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2244" w14:textId="77777777" w:rsidR="00DC1EDC" w:rsidRPr="00035947" w:rsidRDefault="00062C37" w:rsidP="0040601D">
      <w:pPr>
        <w:spacing w:after="12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Co-financement d'allocations doctorales avec participation d'un partenaire non-académique</w:t>
      </w:r>
    </w:p>
    <w:p w14:paraId="2B2573E7" w14:textId="77777777" w:rsidR="00DC1EDC" w:rsidRPr="006A3C38" w:rsidRDefault="00DC1EDC" w:rsidP="0040601D">
      <w:pPr>
        <w:spacing w:after="120" w:line="240" w:lineRule="auto"/>
        <w:jc w:val="center"/>
        <w:rPr>
          <w:b/>
          <w:color w:val="009900"/>
          <w:sz w:val="28"/>
          <w:szCs w:val="28"/>
        </w:rPr>
      </w:pPr>
      <w:r w:rsidRPr="006A3C38">
        <w:rPr>
          <w:b/>
          <w:color w:val="009900"/>
          <w:sz w:val="28"/>
          <w:szCs w:val="28"/>
        </w:rPr>
        <w:sym w:font="Wingdings" w:char="F076"/>
      </w:r>
    </w:p>
    <w:p w14:paraId="56DC3FA8" w14:textId="2EE9B9CB" w:rsidR="00062C37" w:rsidRDefault="00A9209D" w:rsidP="00784EFB">
      <w:pPr>
        <w:spacing w:after="120"/>
        <w:jc w:val="both"/>
      </w:pPr>
      <w:r w:rsidRPr="00472DDC">
        <w:t>L</w:t>
      </w:r>
      <w:r w:rsidR="00062C37" w:rsidRPr="00472DDC">
        <w:t xml:space="preserve">e </w:t>
      </w:r>
      <w:proofErr w:type="spellStart"/>
      <w:r w:rsidR="00062C37" w:rsidRPr="00472DDC">
        <w:t>LabEx</w:t>
      </w:r>
      <w:proofErr w:type="spellEnd"/>
      <w:r w:rsidR="00062C37" w:rsidRPr="00472DDC">
        <w:t xml:space="preserve"> </w:t>
      </w:r>
      <w:proofErr w:type="spellStart"/>
      <w:r w:rsidR="00062C37" w:rsidRPr="00472DDC">
        <w:t>CeMEB</w:t>
      </w:r>
      <w:proofErr w:type="spellEnd"/>
      <w:r w:rsidR="00062C37" w:rsidRPr="00472DDC">
        <w:t xml:space="preserve"> a</w:t>
      </w:r>
      <w:r w:rsidR="007607ED" w:rsidRPr="00472DDC">
        <w:t xml:space="preserve"> pour politique de cofinancer des allocations de doctorat</w:t>
      </w:r>
      <w:r w:rsidR="00560261" w:rsidRPr="00472DDC">
        <w:t xml:space="preserve"> </w:t>
      </w:r>
      <w:r w:rsidR="00353B00" w:rsidRPr="00472DDC">
        <w:t>(</w:t>
      </w:r>
      <w:r w:rsidR="00560261" w:rsidRPr="00472DDC">
        <w:t>environ 2</w:t>
      </w:r>
      <w:r w:rsidR="00062C37" w:rsidRPr="00472DDC">
        <w:t xml:space="preserve"> à 3</w:t>
      </w:r>
      <w:r w:rsidR="00560261" w:rsidRPr="00472DDC">
        <w:t xml:space="preserve"> par an</w:t>
      </w:r>
      <w:r w:rsidR="00353B00" w:rsidRPr="00472DDC">
        <w:t>)</w:t>
      </w:r>
      <w:r w:rsidR="007607ED" w:rsidRPr="00472DDC">
        <w:t xml:space="preserve">. </w:t>
      </w:r>
      <w:r w:rsidR="00353B00" w:rsidRPr="00472DDC">
        <w:t>Un critère essentiel d’éligibilité est l’existence d’un</w:t>
      </w:r>
      <w:r w:rsidR="00C16CF3">
        <w:t>e</w:t>
      </w:r>
      <w:r w:rsidR="00353B00" w:rsidRPr="00472DDC">
        <w:t xml:space="preserve"> </w:t>
      </w:r>
      <w:r w:rsidR="00C16CF3">
        <w:t>coopération</w:t>
      </w:r>
      <w:r w:rsidR="00C16CF3" w:rsidRPr="00472DDC">
        <w:t xml:space="preserve"> </w:t>
      </w:r>
      <w:r w:rsidR="00353B00" w:rsidRPr="00472DDC">
        <w:t>fort</w:t>
      </w:r>
      <w:r w:rsidR="00AF6799">
        <w:t>e</w:t>
      </w:r>
      <w:r w:rsidR="00353B00" w:rsidRPr="00472DDC">
        <w:t xml:space="preserve"> avec </w:t>
      </w:r>
      <w:r w:rsidR="00353B00" w:rsidRPr="00472DDC">
        <w:rPr>
          <w:b/>
        </w:rPr>
        <w:t>u</w:t>
      </w:r>
      <w:r w:rsidR="009F5D63" w:rsidRPr="00472DDC">
        <w:rPr>
          <w:b/>
        </w:rPr>
        <w:t>n partenaire du</w:t>
      </w:r>
      <w:r w:rsidR="007607ED" w:rsidRPr="00472DDC">
        <w:rPr>
          <w:b/>
        </w:rPr>
        <w:t xml:space="preserve"> monde non</w:t>
      </w:r>
      <w:r w:rsidR="00601D1B">
        <w:rPr>
          <w:b/>
        </w:rPr>
        <w:t>-</w:t>
      </w:r>
      <w:r w:rsidR="007607ED" w:rsidRPr="00472DDC">
        <w:rPr>
          <w:b/>
        </w:rPr>
        <w:t>acad</w:t>
      </w:r>
      <w:r w:rsidR="00C14D82" w:rsidRPr="00472DDC">
        <w:rPr>
          <w:b/>
        </w:rPr>
        <w:t>ém</w:t>
      </w:r>
      <w:r w:rsidR="007607ED" w:rsidRPr="00472DDC">
        <w:rPr>
          <w:b/>
        </w:rPr>
        <w:t>ique</w:t>
      </w:r>
      <w:r w:rsidR="007607ED" w:rsidRPr="00472DDC">
        <w:t xml:space="preserve"> </w:t>
      </w:r>
      <w:r w:rsidR="00353B00" w:rsidRPr="00472DDC">
        <w:rPr>
          <w:b/>
        </w:rPr>
        <w:t xml:space="preserve">qui doit </w:t>
      </w:r>
      <w:r w:rsidR="009F5D63" w:rsidRPr="00472DDC">
        <w:rPr>
          <w:b/>
        </w:rPr>
        <w:t>être fortement impliqué dans la thèse</w:t>
      </w:r>
      <w:r w:rsidRPr="00472DDC">
        <w:rPr>
          <w:b/>
        </w:rPr>
        <w:t>.</w:t>
      </w:r>
      <w:r w:rsidR="0040601D" w:rsidRPr="00472DDC">
        <w:t xml:space="preserve"> </w:t>
      </w:r>
      <w:r w:rsidR="007607ED" w:rsidRPr="00472DDC">
        <w:t xml:space="preserve">L’objectif </w:t>
      </w:r>
      <w:r w:rsidR="009F5D63" w:rsidRPr="00472DDC">
        <w:t xml:space="preserve">de ces partenariats </w:t>
      </w:r>
      <w:r w:rsidR="007607ED" w:rsidRPr="00472DDC">
        <w:t>est d’accroîtr</w:t>
      </w:r>
      <w:r w:rsidR="00A33B0D" w:rsidRPr="00472DDC">
        <w:t xml:space="preserve">e les chances de recrutement du </w:t>
      </w:r>
      <w:r w:rsidR="007607ED" w:rsidRPr="00472DDC">
        <w:t>futur docteur d’une part</w:t>
      </w:r>
      <w:r w:rsidR="00932602" w:rsidRPr="00472DDC">
        <w:t xml:space="preserve"> (acquisitions de compétences complémentaires d'intérêt pour le monde non</w:t>
      </w:r>
      <w:r w:rsidR="00601D1B">
        <w:t>-</w:t>
      </w:r>
      <w:r w:rsidR="00932602" w:rsidRPr="00472DDC">
        <w:t>académique)</w:t>
      </w:r>
      <w:r w:rsidR="007607ED" w:rsidRPr="00472DDC">
        <w:t xml:space="preserve">, et de développer un transfert entre le partenaire et la communauté </w:t>
      </w:r>
      <w:r w:rsidR="00932602" w:rsidRPr="00472DDC">
        <w:t xml:space="preserve">scientifique du </w:t>
      </w:r>
      <w:proofErr w:type="spellStart"/>
      <w:r w:rsidR="00932602" w:rsidRPr="00472DDC">
        <w:t>CeMEB</w:t>
      </w:r>
      <w:proofErr w:type="spellEnd"/>
      <w:r w:rsidR="007607ED" w:rsidRPr="00472DDC">
        <w:t xml:space="preserve"> d’autre part. </w:t>
      </w:r>
    </w:p>
    <w:p w14:paraId="596E81DB" w14:textId="77777777" w:rsidR="007F6D2D" w:rsidRPr="00472DDC" w:rsidRDefault="007F6D2D" w:rsidP="00784EFB">
      <w:pPr>
        <w:spacing w:after="120"/>
        <w:jc w:val="both"/>
      </w:pPr>
    </w:p>
    <w:p w14:paraId="79E5D686" w14:textId="190DC10D" w:rsidR="00353B00" w:rsidRPr="00472DDC" w:rsidRDefault="00353B00" w:rsidP="00A9209D">
      <w:pPr>
        <w:pBdr>
          <w:bottom w:val="single" w:sz="4" w:space="1" w:color="auto"/>
        </w:pBdr>
        <w:spacing w:after="120"/>
        <w:jc w:val="center"/>
        <w:rPr>
          <w:b/>
        </w:rPr>
      </w:pPr>
      <w:r w:rsidRPr="00472DDC">
        <w:rPr>
          <w:b/>
        </w:rPr>
        <w:t>CRITERES D’ELIGIBILITE</w:t>
      </w:r>
    </w:p>
    <w:p w14:paraId="06F2951C" w14:textId="77777777" w:rsidR="00FF50B8" w:rsidRPr="00472DDC" w:rsidRDefault="00FF50B8" w:rsidP="00FF50B8">
      <w:pPr>
        <w:pStyle w:val="Paragraphedeliste"/>
        <w:numPr>
          <w:ilvl w:val="0"/>
          <w:numId w:val="5"/>
        </w:numPr>
        <w:spacing w:after="120"/>
        <w:jc w:val="both"/>
        <w:rPr>
          <w:b/>
        </w:rPr>
      </w:pPr>
      <w:r w:rsidRPr="00472DDC">
        <w:rPr>
          <w:b/>
        </w:rPr>
        <w:t>SUJET</w:t>
      </w:r>
    </w:p>
    <w:p w14:paraId="7026704C" w14:textId="3A0C350C" w:rsidR="00AA144C" w:rsidRPr="00472DDC" w:rsidRDefault="00AA144C" w:rsidP="00A9209D">
      <w:pPr>
        <w:pStyle w:val="Paragraphedeliste"/>
        <w:spacing w:after="120"/>
        <w:ind w:left="0"/>
        <w:jc w:val="both"/>
        <w:rPr>
          <w:b/>
        </w:rPr>
      </w:pPr>
      <w:r w:rsidRPr="00472DDC">
        <w:rPr>
          <w:b/>
        </w:rPr>
        <w:t xml:space="preserve">Le sujet de thèse devra porter sur l’un des thèmes prioritaires du </w:t>
      </w:r>
      <w:proofErr w:type="spellStart"/>
      <w:r w:rsidRPr="00472DDC">
        <w:rPr>
          <w:b/>
        </w:rPr>
        <w:t>Labex</w:t>
      </w:r>
      <w:proofErr w:type="spellEnd"/>
      <w:r w:rsidRPr="00472DDC">
        <w:rPr>
          <w:b/>
        </w:rPr>
        <w:t xml:space="preserve"> </w:t>
      </w:r>
      <w:proofErr w:type="spellStart"/>
      <w:r w:rsidRPr="00472DDC">
        <w:rPr>
          <w:b/>
        </w:rPr>
        <w:t>CeMEB</w:t>
      </w:r>
      <w:proofErr w:type="spellEnd"/>
      <w:r w:rsidRPr="00472DDC">
        <w:rPr>
          <w:b/>
        </w:rPr>
        <w:t> :</w:t>
      </w:r>
    </w:p>
    <w:p w14:paraId="242BF00A" w14:textId="77777777" w:rsidR="00AA144C" w:rsidRPr="00472DDC" w:rsidRDefault="00AA144C" w:rsidP="00A9209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lang w:eastAsia="fr-FR"/>
        </w:rPr>
      </w:pPr>
      <w:r w:rsidRPr="00472DDC">
        <w:rPr>
          <w:rFonts w:eastAsia="Times New Roman" w:cs="Times New Roman"/>
          <w:lang w:eastAsia="fr-FR"/>
        </w:rPr>
        <w:t>Dynamique de la biodiversité, écologie et biologie évolutive ;</w:t>
      </w:r>
    </w:p>
    <w:p w14:paraId="44A4656E" w14:textId="5F0BD0C4" w:rsidR="00AA144C" w:rsidRPr="00472DDC" w:rsidRDefault="00AA144C" w:rsidP="00A9209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lang w:eastAsia="fr-FR"/>
        </w:rPr>
      </w:pPr>
      <w:r w:rsidRPr="00472DDC">
        <w:rPr>
          <w:rFonts w:eastAsia="Times New Roman" w:cs="Times New Roman"/>
          <w:lang w:eastAsia="fr-FR"/>
        </w:rPr>
        <w:t xml:space="preserve">Rôle fonctionnel de la biodiversité et services </w:t>
      </w:r>
      <w:proofErr w:type="spellStart"/>
      <w:r w:rsidRPr="00472DDC">
        <w:rPr>
          <w:rFonts w:eastAsia="Times New Roman" w:cs="Times New Roman"/>
          <w:lang w:eastAsia="fr-FR"/>
        </w:rPr>
        <w:t>écosystémiques</w:t>
      </w:r>
      <w:proofErr w:type="spellEnd"/>
      <w:r w:rsidRPr="00472DDC">
        <w:rPr>
          <w:rFonts w:eastAsia="Times New Roman" w:cs="Times New Roman"/>
          <w:lang w:eastAsia="fr-FR"/>
        </w:rPr>
        <w:t> ;</w:t>
      </w:r>
    </w:p>
    <w:p w14:paraId="71D416D5" w14:textId="4394CDAA" w:rsidR="00AA144C" w:rsidRPr="00472DDC" w:rsidRDefault="00AA144C" w:rsidP="00A9209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lang w:eastAsia="fr-FR"/>
        </w:rPr>
      </w:pPr>
      <w:r w:rsidRPr="00472DDC">
        <w:rPr>
          <w:rFonts w:eastAsia="Times New Roman" w:cs="Times New Roman"/>
          <w:lang w:eastAsia="fr-FR"/>
        </w:rPr>
        <w:t xml:space="preserve">Conséquences biologiques des changements </w:t>
      </w:r>
      <w:r w:rsidR="00AD4C2D">
        <w:rPr>
          <w:rFonts w:eastAsia="Times New Roman" w:cs="Times New Roman"/>
          <w:lang w:eastAsia="fr-FR"/>
        </w:rPr>
        <w:t>globaux</w:t>
      </w:r>
      <w:r w:rsidR="00AD4C2D" w:rsidRPr="00472DDC">
        <w:rPr>
          <w:rFonts w:eastAsia="Times New Roman" w:cs="Times New Roman"/>
          <w:lang w:eastAsia="fr-FR"/>
        </w:rPr>
        <w:t> </w:t>
      </w:r>
      <w:r w:rsidRPr="00472DDC">
        <w:rPr>
          <w:rFonts w:eastAsia="Times New Roman" w:cs="Times New Roman"/>
          <w:lang w:eastAsia="fr-FR"/>
        </w:rPr>
        <w:t>;</w:t>
      </w:r>
    </w:p>
    <w:p w14:paraId="707CDC77" w14:textId="77777777" w:rsidR="00AA144C" w:rsidRPr="00472DDC" w:rsidRDefault="00AA144C" w:rsidP="00A9209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lang w:eastAsia="fr-FR"/>
        </w:rPr>
      </w:pPr>
      <w:r w:rsidRPr="00472DDC">
        <w:rPr>
          <w:rFonts w:eastAsia="Times New Roman" w:cs="Times New Roman"/>
          <w:lang w:eastAsia="fr-FR"/>
        </w:rPr>
        <w:t>Ingénierie écologique et restauration des écosystèmes ;</w:t>
      </w:r>
    </w:p>
    <w:p w14:paraId="0122C170" w14:textId="77777777" w:rsidR="00AA144C" w:rsidRPr="00472DDC" w:rsidRDefault="00AA144C" w:rsidP="00A9209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lang w:eastAsia="fr-FR"/>
        </w:rPr>
      </w:pPr>
      <w:r w:rsidRPr="00472DDC">
        <w:rPr>
          <w:rFonts w:eastAsia="Times New Roman" w:cs="Times New Roman"/>
          <w:lang w:eastAsia="fr-FR"/>
        </w:rPr>
        <w:t>Socio-économie de l’environnement ;</w:t>
      </w:r>
    </w:p>
    <w:p w14:paraId="6F95C0ED" w14:textId="77777777" w:rsidR="008C0411" w:rsidRPr="00472DDC" w:rsidRDefault="00AA144C" w:rsidP="00A9209D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lang w:eastAsia="fr-FR"/>
        </w:rPr>
      </w:pPr>
      <w:r w:rsidRPr="00472DDC">
        <w:rPr>
          <w:rFonts w:eastAsia="Times New Roman" w:cs="Times New Roman"/>
          <w:lang w:eastAsia="fr-FR"/>
        </w:rPr>
        <w:t>Relations santé-environnement.</w:t>
      </w:r>
    </w:p>
    <w:p w14:paraId="16FAF9E2" w14:textId="77777777" w:rsidR="008C0411" w:rsidRDefault="008C0411" w:rsidP="00A9209D">
      <w:pPr>
        <w:spacing w:after="0" w:line="240" w:lineRule="auto"/>
        <w:ind w:left="714"/>
        <w:jc w:val="both"/>
        <w:rPr>
          <w:rFonts w:eastAsia="Times New Roman" w:cs="Times New Roman"/>
          <w:lang w:eastAsia="fr-FR"/>
        </w:rPr>
      </w:pPr>
    </w:p>
    <w:p w14:paraId="57895CD6" w14:textId="77777777" w:rsidR="007F6D2D" w:rsidRPr="00472DDC" w:rsidRDefault="007F6D2D" w:rsidP="00A9209D">
      <w:pPr>
        <w:spacing w:after="0" w:line="240" w:lineRule="auto"/>
        <w:ind w:left="714"/>
        <w:jc w:val="both"/>
        <w:rPr>
          <w:rFonts w:eastAsia="Times New Roman" w:cs="Times New Roman"/>
          <w:lang w:eastAsia="fr-FR"/>
        </w:rPr>
      </w:pPr>
    </w:p>
    <w:p w14:paraId="3FB3DAA7" w14:textId="0A1D9D04" w:rsidR="00353B00" w:rsidRPr="00472DDC" w:rsidRDefault="00353B00" w:rsidP="00A9209D">
      <w:pPr>
        <w:pStyle w:val="Paragraphedeliste"/>
        <w:numPr>
          <w:ilvl w:val="0"/>
          <w:numId w:val="5"/>
        </w:numPr>
        <w:spacing w:after="120"/>
        <w:jc w:val="both"/>
        <w:rPr>
          <w:b/>
        </w:rPr>
      </w:pPr>
      <w:r w:rsidRPr="00472DDC">
        <w:rPr>
          <w:b/>
        </w:rPr>
        <w:t>PARTENARIAT</w:t>
      </w:r>
    </w:p>
    <w:p w14:paraId="3FBC5A40" w14:textId="33DCBD87" w:rsidR="00B4121B" w:rsidRPr="007C476E" w:rsidRDefault="0008458C" w:rsidP="00784EFB">
      <w:pPr>
        <w:spacing w:after="120"/>
        <w:jc w:val="both"/>
      </w:pPr>
      <w:r>
        <w:t>Le</w:t>
      </w:r>
      <w:r w:rsidR="00B4121B" w:rsidRPr="007C476E">
        <w:t xml:space="preserve"> </w:t>
      </w:r>
      <w:proofErr w:type="spellStart"/>
      <w:r w:rsidR="00B4121B" w:rsidRPr="007C476E">
        <w:t>LabEx</w:t>
      </w:r>
      <w:proofErr w:type="spellEnd"/>
      <w:r w:rsidR="00B4121B" w:rsidRPr="007C476E">
        <w:t xml:space="preserve"> propose deux types de financement d'allocations doctorales</w:t>
      </w:r>
      <w:r w:rsidR="0088795B">
        <w:t xml:space="preserve"> </w:t>
      </w:r>
      <w:r w:rsidR="00B4121B" w:rsidRPr="007C476E">
        <w:t>:</w:t>
      </w:r>
    </w:p>
    <w:p w14:paraId="12AA420B" w14:textId="6E066659" w:rsidR="00B4121B" w:rsidRPr="00472DDC" w:rsidRDefault="00353B00" w:rsidP="007C476E">
      <w:pPr>
        <w:spacing w:after="0" w:line="240" w:lineRule="auto"/>
      </w:pPr>
      <w:r w:rsidRPr="00472DDC">
        <w:t>A-</w:t>
      </w:r>
      <w:r w:rsidR="00B4121B" w:rsidRPr="00472DDC">
        <w:t xml:space="preserve"> </w:t>
      </w:r>
      <w:r w:rsidR="00B4121B" w:rsidRPr="00472DDC">
        <w:rPr>
          <w:b/>
        </w:rPr>
        <w:t xml:space="preserve">Financement par le </w:t>
      </w:r>
      <w:proofErr w:type="spellStart"/>
      <w:r w:rsidR="00B4121B" w:rsidRPr="00472DDC">
        <w:rPr>
          <w:b/>
        </w:rPr>
        <w:t>LabEx</w:t>
      </w:r>
      <w:proofErr w:type="spellEnd"/>
      <w:r w:rsidR="00B4121B" w:rsidRPr="00472DDC">
        <w:rPr>
          <w:b/>
        </w:rPr>
        <w:t xml:space="preserve"> d'une demi-allocation et de 15 000 € de fonctionnement par an</w:t>
      </w:r>
      <w:r w:rsidR="00B4121B" w:rsidRPr="00472DDC">
        <w:t xml:space="preserve"> pour </w:t>
      </w:r>
      <w:r w:rsidR="00601D1B">
        <w:t xml:space="preserve">les trois années de </w:t>
      </w:r>
      <w:r w:rsidR="00B4121B" w:rsidRPr="00472DDC">
        <w:t>la thèse. Le salaire doit être obligatoirement complété par un partenaire non-académique</w:t>
      </w:r>
      <w:r w:rsidRPr="00472DDC">
        <w:t xml:space="preserve"> qui s’engage sur la durée totale de la thèse.</w:t>
      </w:r>
    </w:p>
    <w:p w14:paraId="5B4408E0" w14:textId="3973D329" w:rsidR="00B4121B" w:rsidRPr="00472DDC" w:rsidRDefault="00B4121B" w:rsidP="007C476E">
      <w:pPr>
        <w:spacing w:after="0" w:line="240" w:lineRule="auto"/>
        <w:jc w:val="center"/>
      </w:pPr>
      <w:r w:rsidRPr="00472DDC">
        <w:t>Ou</w:t>
      </w:r>
    </w:p>
    <w:p w14:paraId="59651DE8" w14:textId="10410ABF" w:rsidR="00353B00" w:rsidRPr="00472DDC" w:rsidRDefault="00353B00">
      <w:pPr>
        <w:spacing w:after="120"/>
      </w:pPr>
      <w:r w:rsidRPr="00472DDC">
        <w:t>B-</w:t>
      </w:r>
      <w:r w:rsidR="00B4121B" w:rsidRPr="00472DDC">
        <w:t xml:space="preserve"> </w:t>
      </w:r>
      <w:r w:rsidR="00B4121B" w:rsidRPr="00472DDC">
        <w:rPr>
          <w:b/>
        </w:rPr>
        <w:t xml:space="preserve">Financement par le </w:t>
      </w:r>
      <w:proofErr w:type="spellStart"/>
      <w:r w:rsidR="00B4121B" w:rsidRPr="00472DDC">
        <w:rPr>
          <w:b/>
        </w:rPr>
        <w:t>LabEx</w:t>
      </w:r>
      <w:proofErr w:type="spellEnd"/>
      <w:r w:rsidR="00B4121B" w:rsidRPr="00472DDC">
        <w:rPr>
          <w:b/>
        </w:rPr>
        <w:t xml:space="preserve"> d'une allocation </w:t>
      </w:r>
      <w:r w:rsidRPr="00472DDC">
        <w:rPr>
          <w:b/>
        </w:rPr>
        <w:t xml:space="preserve">doctorale </w:t>
      </w:r>
      <w:r w:rsidR="00B4121B" w:rsidRPr="00472DDC">
        <w:rPr>
          <w:b/>
        </w:rPr>
        <w:t>complète</w:t>
      </w:r>
      <w:r w:rsidR="00784EFB" w:rsidRPr="00472DDC">
        <w:t xml:space="preserve">. </w:t>
      </w:r>
      <w:r w:rsidRPr="00472DDC">
        <w:br/>
        <w:t xml:space="preserve">Dans ce cas, le </w:t>
      </w:r>
      <w:r w:rsidR="00B4121B" w:rsidRPr="00472DDC">
        <w:t>partenaire</w:t>
      </w:r>
      <w:r w:rsidR="00784EFB" w:rsidRPr="00472DDC">
        <w:t xml:space="preserve"> non-</w:t>
      </w:r>
      <w:r w:rsidR="00B4121B" w:rsidRPr="00472DDC">
        <w:t xml:space="preserve">académique doit </w:t>
      </w:r>
      <w:r w:rsidRPr="00472DDC">
        <w:t>apporter</w:t>
      </w:r>
      <w:r w:rsidR="00D92FE2" w:rsidRPr="00472DDC">
        <w:t xml:space="preserve"> </w:t>
      </w:r>
      <w:r w:rsidR="00A9209D" w:rsidRPr="00472DDC">
        <w:t>une partie du</w:t>
      </w:r>
      <w:r w:rsidR="00D92FE2" w:rsidRPr="00472DDC">
        <w:t xml:space="preserve"> financement</w:t>
      </w:r>
      <w:r w:rsidRPr="00472DDC">
        <w:t xml:space="preserve"> </w:t>
      </w:r>
      <w:r w:rsidR="00D92FE2" w:rsidRPr="00472DDC">
        <w:t>lié aux frais de recherche et de fonctionnement du projet</w:t>
      </w:r>
      <w:r w:rsidR="00A9209D" w:rsidRPr="00472DDC">
        <w:t xml:space="preserve">, et justifier de </w:t>
      </w:r>
      <w:r w:rsidR="00D92FE2" w:rsidRPr="00472DDC">
        <w:t xml:space="preserve">l’importance de sa contribution et de son implication </w:t>
      </w:r>
      <w:r w:rsidR="0088795B">
        <w:t>dans le</w:t>
      </w:r>
      <w:r w:rsidR="00D92FE2" w:rsidRPr="00472DDC">
        <w:t xml:space="preserve"> projet.</w:t>
      </w:r>
      <w:r w:rsidR="000B1580" w:rsidRPr="00472DDC">
        <w:t xml:space="preserve"> La nature </w:t>
      </w:r>
      <w:r w:rsidR="00D92FE2" w:rsidRPr="00472DDC">
        <w:t xml:space="preserve">de </w:t>
      </w:r>
      <w:r w:rsidR="000B1580" w:rsidRPr="00472DDC">
        <w:t xml:space="preserve">la contribution du partenaire </w:t>
      </w:r>
      <w:r w:rsidR="00AD4C2D">
        <w:t xml:space="preserve">non-académique </w:t>
      </w:r>
      <w:r w:rsidR="005A4997" w:rsidRPr="00472DDC">
        <w:t>ainsi qu’une estimation budgétaire seront explicitées</w:t>
      </w:r>
      <w:r w:rsidR="000B1580" w:rsidRPr="00472DDC">
        <w:t xml:space="preserve"> en détail (</w:t>
      </w:r>
      <w:r w:rsidR="00AD4C2D">
        <w:t xml:space="preserve">ex. </w:t>
      </w:r>
      <w:r w:rsidR="000B1580" w:rsidRPr="00472DDC">
        <w:t xml:space="preserve">acquisition de </w:t>
      </w:r>
      <w:r w:rsidR="00D92FE2" w:rsidRPr="00472DDC">
        <w:t xml:space="preserve">données, </w:t>
      </w:r>
      <w:r w:rsidR="000B1580" w:rsidRPr="00472DDC">
        <w:t>logistique, frais de fonctionnement,</w:t>
      </w:r>
      <w:r w:rsidR="00D92FE2" w:rsidRPr="00472DDC">
        <w:t xml:space="preserve"> etc</w:t>
      </w:r>
      <w:r w:rsidR="00601D1B">
        <w:t>.</w:t>
      </w:r>
      <w:r w:rsidR="00D92FE2" w:rsidRPr="00472DDC">
        <w:t>)</w:t>
      </w:r>
      <w:r w:rsidR="005A4997" w:rsidRPr="00472DDC">
        <w:t xml:space="preserve">. </w:t>
      </w:r>
      <w:r w:rsidR="00AD4C2D" w:rsidRPr="00472DDC">
        <w:t>L’</w:t>
      </w:r>
      <w:r w:rsidR="00AD4C2D">
        <w:t xml:space="preserve">intérêt </w:t>
      </w:r>
      <w:r w:rsidR="005A4997" w:rsidRPr="00472DDC">
        <w:t xml:space="preserve">du partenariat pour le candidat </w:t>
      </w:r>
      <w:r w:rsidR="00AD4C2D">
        <w:t xml:space="preserve">(ex. </w:t>
      </w:r>
      <w:r w:rsidR="005A4997" w:rsidRPr="00472DDC">
        <w:t xml:space="preserve">acquisition de </w:t>
      </w:r>
      <w:r w:rsidR="00D92FE2" w:rsidRPr="00472DDC">
        <w:t>compétences, perspectives d’embauches, poursuite de recherche, etc</w:t>
      </w:r>
      <w:r w:rsidR="00601D1B">
        <w:t>.</w:t>
      </w:r>
      <w:r w:rsidR="00AD4C2D">
        <w:t>)</w:t>
      </w:r>
      <w:r w:rsidR="005A4997" w:rsidRPr="00472DDC">
        <w:t xml:space="preserve"> sera également explicité.</w:t>
      </w:r>
    </w:p>
    <w:p w14:paraId="746A6D66" w14:textId="525D78F0" w:rsidR="00AB3344" w:rsidRPr="00472DDC" w:rsidRDefault="00AB3344" w:rsidP="007C476E">
      <w:pPr>
        <w:spacing w:after="120"/>
        <w:jc w:val="both"/>
      </w:pPr>
      <w:r w:rsidRPr="00472DDC">
        <w:t>Le cofinancement et/ou la participation du partenaire non-académique doivent être acquis au moment du dépôt du projet.</w:t>
      </w:r>
    </w:p>
    <w:p w14:paraId="0EA7019D" w14:textId="0FFC6547" w:rsidR="00B4121B" w:rsidRDefault="00353B00" w:rsidP="00784EFB">
      <w:pPr>
        <w:spacing w:after="120"/>
        <w:jc w:val="both"/>
      </w:pPr>
      <w:r w:rsidRPr="007C476E">
        <w:rPr>
          <w:u w:val="single"/>
        </w:rPr>
        <w:t>Type</w:t>
      </w:r>
      <w:r w:rsidR="0007488F">
        <w:rPr>
          <w:u w:val="single"/>
        </w:rPr>
        <w:t>s</w:t>
      </w:r>
      <w:r w:rsidRPr="007C476E">
        <w:rPr>
          <w:u w:val="single"/>
        </w:rPr>
        <w:t xml:space="preserve"> de partenaire</w:t>
      </w:r>
      <w:r w:rsidR="0007488F">
        <w:rPr>
          <w:u w:val="single"/>
        </w:rPr>
        <w:t>s</w:t>
      </w:r>
      <w:r w:rsidRPr="007C476E">
        <w:rPr>
          <w:u w:val="single"/>
        </w:rPr>
        <w:t xml:space="preserve"> </w:t>
      </w:r>
      <w:r w:rsidR="005A4997" w:rsidRPr="007C476E">
        <w:rPr>
          <w:u w:val="single"/>
        </w:rPr>
        <w:t>éligible</w:t>
      </w:r>
      <w:r w:rsidR="0007488F">
        <w:rPr>
          <w:u w:val="single"/>
        </w:rPr>
        <w:t>s</w:t>
      </w:r>
      <w:r w:rsidRPr="00472DDC">
        <w:t xml:space="preserve"> : </w:t>
      </w:r>
      <w:r w:rsidR="005A4997" w:rsidRPr="007C476E">
        <w:t>partenaire</w:t>
      </w:r>
      <w:r w:rsidR="0007488F">
        <w:t>s</w:t>
      </w:r>
      <w:r w:rsidR="005A4997" w:rsidRPr="007C476E">
        <w:t xml:space="preserve"> privé</w:t>
      </w:r>
      <w:r w:rsidR="0007488F">
        <w:t>s</w:t>
      </w:r>
      <w:r w:rsidR="00494626">
        <w:t xml:space="preserve"> (ex. entreprise, cabinet d’étude, etc</w:t>
      </w:r>
      <w:r w:rsidR="00601D1B">
        <w:t>.</w:t>
      </w:r>
      <w:proofErr w:type="gramStart"/>
      <w:r w:rsidR="00494626">
        <w:t xml:space="preserve">) </w:t>
      </w:r>
      <w:r w:rsidRPr="007C476E">
        <w:t>,</w:t>
      </w:r>
      <w:proofErr w:type="gramEnd"/>
      <w:r w:rsidRPr="007C476E">
        <w:t xml:space="preserve"> parc</w:t>
      </w:r>
      <w:r w:rsidR="0007488F">
        <w:t>s</w:t>
      </w:r>
      <w:r w:rsidR="005A4997" w:rsidRPr="007C476E">
        <w:t xml:space="preserve"> </w:t>
      </w:r>
      <w:r w:rsidR="00601D1B">
        <w:t xml:space="preserve">naturels </w:t>
      </w:r>
      <w:r w:rsidR="0007488F" w:rsidRPr="007C476E">
        <w:t>nationa</w:t>
      </w:r>
      <w:r w:rsidR="0007488F">
        <w:t>ux</w:t>
      </w:r>
      <w:r w:rsidR="0007488F" w:rsidRPr="007C476E">
        <w:t xml:space="preserve"> </w:t>
      </w:r>
      <w:r w:rsidR="005A4997" w:rsidRPr="007C476E">
        <w:t>ou région</w:t>
      </w:r>
      <w:r w:rsidR="00C16CF3">
        <w:t>a</w:t>
      </w:r>
      <w:r w:rsidR="0007488F">
        <w:t>ux</w:t>
      </w:r>
      <w:r w:rsidRPr="007C476E">
        <w:t>, association</w:t>
      </w:r>
      <w:r w:rsidR="0007488F">
        <w:t>s</w:t>
      </w:r>
      <w:r w:rsidRPr="007C476E">
        <w:t>, collectivité</w:t>
      </w:r>
      <w:r w:rsidR="0007488F">
        <w:t>s</w:t>
      </w:r>
      <w:r w:rsidR="00AD4C2D">
        <w:t xml:space="preserve"> (</w:t>
      </w:r>
      <w:r w:rsidR="00494626">
        <w:t>ex. commune</w:t>
      </w:r>
      <w:r w:rsidR="00AD4C2D">
        <w:t>, région, etc</w:t>
      </w:r>
      <w:r w:rsidR="00601D1B">
        <w:t>.</w:t>
      </w:r>
      <w:r w:rsidR="00AD4C2D">
        <w:t>)</w:t>
      </w:r>
      <w:r w:rsidRPr="007C476E">
        <w:t>, organisme</w:t>
      </w:r>
      <w:r w:rsidR="0007488F">
        <w:t>s</w:t>
      </w:r>
      <w:r w:rsidRPr="007C476E">
        <w:t xml:space="preserve"> public</w:t>
      </w:r>
      <w:r w:rsidR="0007488F">
        <w:t>s</w:t>
      </w:r>
      <w:r w:rsidRPr="007C476E">
        <w:t xml:space="preserve"> non-académique</w:t>
      </w:r>
      <w:r w:rsidR="0007488F">
        <w:t>s</w:t>
      </w:r>
      <w:r w:rsidR="00AD4C2D">
        <w:t xml:space="preserve"> (</w:t>
      </w:r>
      <w:r w:rsidR="00494626">
        <w:t xml:space="preserve">ex. </w:t>
      </w:r>
      <w:r w:rsidR="00AD4C2D">
        <w:t>ARS, DREAL, etc</w:t>
      </w:r>
      <w:r w:rsidR="00601D1B">
        <w:t>.</w:t>
      </w:r>
      <w:r w:rsidR="00AD4C2D">
        <w:t>), organisation</w:t>
      </w:r>
      <w:r w:rsidR="0007488F">
        <w:t>s</w:t>
      </w:r>
      <w:r w:rsidR="00AD4C2D">
        <w:t xml:space="preserve"> non gouvernementale</w:t>
      </w:r>
      <w:r w:rsidR="0007488F">
        <w:t>s</w:t>
      </w:r>
      <w:r w:rsidR="00AD4C2D">
        <w:t>, agence</w:t>
      </w:r>
      <w:r w:rsidR="0007488F">
        <w:t>s</w:t>
      </w:r>
      <w:r w:rsidR="00AD4C2D">
        <w:t xml:space="preserve"> internationale</w:t>
      </w:r>
      <w:r w:rsidR="0007488F">
        <w:t>s</w:t>
      </w:r>
      <w:r w:rsidR="00AD4C2D">
        <w:t xml:space="preserve"> (ex. OMS, IUCN, etc</w:t>
      </w:r>
      <w:r w:rsidR="00601D1B">
        <w:t>.</w:t>
      </w:r>
      <w:r w:rsidR="00AD4C2D">
        <w:t>)</w:t>
      </w:r>
      <w:r w:rsidRPr="007C476E">
        <w:t>…</w:t>
      </w:r>
      <w:r w:rsidRPr="00472DDC">
        <w:t xml:space="preserve"> </w:t>
      </w:r>
      <w:r w:rsidR="0088795B">
        <w:t>Dans le cas des sujets de type A, l</w:t>
      </w:r>
      <w:r w:rsidR="005179AC" w:rsidRPr="00472DDC">
        <w:t xml:space="preserve">es demi-allocations </w:t>
      </w:r>
      <w:proofErr w:type="spellStart"/>
      <w:r w:rsidR="005179AC" w:rsidRPr="00472DDC">
        <w:t>CeMEB</w:t>
      </w:r>
      <w:proofErr w:type="spellEnd"/>
      <w:r w:rsidR="005179AC" w:rsidRPr="00472DDC">
        <w:t xml:space="preserve"> ne sont pas cumulables avec une bourse CIFRE </w:t>
      </w:r>
      <w:r w:rsidR="00874C83" w:rsidRPr="00472DDC">
        <w:t xml:space="preserve">(le partenaire devant effectivement participer au </w:t>
      </w:r>
      <w:r w:rsidR="00874C83" w:rsidRPr="00472DDC">
        <w:lastRenderedPageBreak/>
        <w:t xml:space="preserve">cofinancement sur son budget propre) ni avec </w:t>
      </w:r>
      <w:r w:rsidR="005179AC" w:rsidRPr="00472DDC">
        <w:t xml:space="preserve">tout autre type de </w:t>
      </w:r>
      <w:r w:rsidR="00874C83" w:rsidRPr="00472DDC">
        <w:t xml:space="preserve">financement </w:t>
      </w:r>
      <w:r w:rsidR="005179AC" w:rsidRPr="00472DDC">
        <w:t>académique</w:t>
      </w:r>
      <w:r w:rsidR="00874C83" w:rsidRPr="00472DDC">
        <w:t xml:space="preserve"> (organismes de recherche, universités françaises ou étrangères</w:t>
      </w:r>
      <w:r w:rsidRPr="00472DDC">
        <w:t>, etc</w:t>
      </w:r>
      <w:r w:rsidR="00601D1B">
        <w:t>.</w:t>
      </w:r>
      <w:r w:rsidR="00874C83" w:rsidRPr="00472DDC">
        <w:t>)</w:t>
      </w:r>
      <w:r w:rsidR="005179AC" w:rsidRPr="00472DDC">
        <w:t xml:space="preserve">. </w:t>
      </w:r>
      <w:r w:rsidR="00C16CF3">
        <w:t>Les financements de type « mécénat »</w:t>
      </w:r>
      <w:r w:rsidR="00601D1B">
        <w:t>,</w:t>
      </w:r>
      <w:r w:rsidR="00C16CF3">
        <w:t xml:space="preserve"> par exemple par des fondations (donc sans implication réelle du partenaire dans le déroulement de la thèse) ne sont pas recevables.</w:t>
      </w:r>
    </w:p>
    <w:p w14:paraId="7A44307B" w14:textId="77777777" w:rsidR="00966F32" w:rsidRPr="00472DDC" w:rsidRDefault="00966F32" w:rsidP="00784EFB">
      <w:pPr>
        <w:spacing w:after="120"/>
        <w:jc w:val="both"/>
      </w:pPr>
    </w:p>
    <w:p w14:paraId="3A7226DD" w14:textId="77777777" w:rsidR="00FF50B8" w:rsidRPr="00472DDC" w:rsidRDefault="00FF50B8" w:rsidP="007C476E">
      <w:pPr>
        <w:pStyle w:val="Paragraphedeliste"/>
        <w:spacing w:after="120"/>
        <w:ind w:left="0"/>
        <w:jc w:val="both"/>
        <w:rPr>
          <w:b/>
        </w:rPr>
      </w:pPr>
    </w:p>
    <w:p w14:paraId="12B92CF8" w14:textId="77777777" w:rsidR="00D92FE2" w:rsidRPr="007C476E" w:rsidRDefault="00D92FE2" w:rsidP="007C476E">
      <w:pPr>
        <w:pStyle w:val="Paragraphedeliste"/>
        <w:pBdr>
          <w:bottom w:val="single" w:sz="4" w:space="1" w:color="auto"/>
        </w:pBdr>
        <w:spacing w:after="120"/>
        <w:ind w:left="0"/>
        <w:jc w:val="center"/>
        <w:rPr>
          <w:b/>
        </w:rPr>
      </w:pPr>
      <w:r w:rsidRPr="007C476E">
        <w:rPr>
          <w:b/>
        </w:rPr>
        <w:t>MODALITES DE SOUMISSION</w:t>
      </w:r>
    </w:p>
    <w:p w14:paraId="0D451478" w14:textId="07095A26" w:rsidR="00353B00" w:rsidRDefault="00434321" w:rsidP="007C476E">
      <w:pPr>
        <w:pStyle w:val="Paragraphedeliste"/>
        <w:ind w:left="0"/>
      </w:pPr>
      <w:r>
        <w:t xml:space="preserve">La thèse doit être encadrée par un HDR d’une unité </w:t>
      </w:r>
      <w:r w:rsidR="00601D1B">
        <w:t xml:space="preserve">de recherche membre </w:t>
      </w:r>
      <w:r>
        <w:t xml:space="preserve">du </w:t>
      </w:r>
      <w:proofErr w:type="spellStart"/>
      <w:r>
        <w:t>LabEx</w:t>
      </w:r>
      <w:proofErr w:type="spellEnd"/>
      <w:r>
        <w:t>.</w:t>
      </w:r>
    </w:p>
    <w:p w14:paraId="1CE37FEF" w14:textId="2D8FC22D" w:rsidR="00B278F4" w:rsidRPr="00472DDC" w:rsidRDefault="00C14D82" w:rsidP="007C476E">
      <w:pPr>
        <w:pStyle w:val="Paragraphedeliste"/>
        <w:ind w:left="0"/>
      </w:pPr>
      <w:r w:rsidRPr="007C476E">
        <w:t xml:space="preserve">Les sujets sont à </w:t>
      </w:r>
      <w:r w:rsidR="00B4121B" w:rsidRPr="007C476E">
        <w:t>soumettre par l'intermédiaire</w:t>
      </w:r>
      <w:r w:rsidRPr="007C476E">
        <w:t xml:space="preserve"> du directeur</w:t>
      </w:r>
      <w:r w:rsidR="00854E07">
        <w:t xml:space="preserve"> ou de la directrice de l’</w:t>
      </w:r>
      <w:r w:rsidRPr="007C476E">
        <w:t>unité concerné</w:t>
      </w:r>
      <w:r w:rsidR="00854E07">
        <w:t>e</w:t>
      </w:r>
      <w:r w:rsidR="00B278F4" w:rsidRPr="00472DDC">
        <w:t xml:space="preserve">. </w:t>
      </w:r>
    </w:p>
    <w:p w14:paraId="1686660F" w14:textId="5514C919" w:rsidR="00B278F4" w:rsidRPr="00472DDC" w:rsidRDefault="00B278F4" w:rsidP="007C476E">
      <w:pPr>
        <w:pStyle w:val="Paragraphedeliste"/>
        <w:ind w:left="0"/>
      </w:pPr>
      <w:r w:rsidRPr="00472DDC">
        <w:t xml:space="preserve">Le Comité de Sélection du </w:t>
      </w:r>
      <w:proofErr w:type="spellStart"/>
      <w:r w:rsidRPr="00472DDC">
        <w:t>Lab</w:t>
      </w:r>
      <w:r w:rsidR="007F6D2D">
        <w:t>E</w:t>
      </w:r>
      <w:r w:rsidRPr="00472DDC">
        <w:t>x</w:t>
      </w:r>
      <w:proofErr w:type="spellEnd"/>
      <w:r w:rsidRPr="00472DDC">
        <w:t xml:space="preserve"> sélectionnera les sujets </w:t>
      </w:r>
      <w:r w:rsidR="00854E07">
        <w:t xml:space="preserve">qui seront </w:t>
      </w:r>
      <w:r w:rsidRPr="00472DDC">
        <w:t>financés.</w:t>
      </w:r>
    </w:p>
    <w:p w14:paraId="687FE08C" w14:textId="1EE0D03B" w:rsidR="00B278F4" w:rsidRPr="00472DDC" w:rsidRDefault="00C16CF3" w:rsidP="007C476E">
      <w:pPr>
        <w:pStyle w:val="Paragraphedeliste"/>
        <w:ind w:left="0"/>
      </w:pPr>
      <w:r>
        <w:t>Une fois les sujets sélectionnés, l</w:t>
      </w:r>
      <w:r w:rsidR="00B278F4" w:rsidRPr="00472DDC">
        <w:t xml:space="preserve">es candidats </w:t>
      </w:r>
      <w:r>
        <w:t xml:space="preserve">intéressés </w:t>
      </w:r>
      <w:r w:rsidR="00B278F4" w:rsidRPr="00472DDC">
        <w:t xml:space="preserve">seront auditionnés par un </w:t>
      </w:r>
      <w:r w:rsidR="00854E07">
        <w:t>j</w:t>
      </w:r>
      <w:r w:rsidR="00B278F4" w:rsidRPr="00472DDC">
        <w:t xml:space="preserve">ury </w:t>
      </w:r>
      <w:r w:rsidR="00854E07">
        <w:t>s</w:t>
      </w:r>
      <w:r w:rsidR="00B278F4" w:rsidRPr="00472DDC">
        <w:t>pécifique</w:t>
      </w:r>
      <w:r w:rsidR="0007488F">
        <w:t xml:space="preserve"> pour évaluer leur adéquation avec le ou les sujets pressentis</w:t>
      </w:r>
      <w:r w:rsidR="00B278F4" w:rsidRPr="00472DDC">
        <w:t>.</w:t>
      </w:r>
    </w:p>
    <w:p w14:paraId="29E59B34" w14:textId="77777777" w:rsidR="00B278F4" w:rsidRPr="00472DDC" w:rsidRDefault="00B278F4" w:rsidP="007C476E">
      <w:pPr>
        <w:pStyle w:val="Paragraphedeliste"/>
        <w:ind w:left="0"/>
      </w:pPr>
    </w:p>
    <w:p w14:paraId="1215CB0C" w14:textId="77777777" w:rsidR="00C14D82" w:rsidRPr="00472DDC" w:rsidRDefault="00C14D82" w:rsidP="007C476E">
      <w:pPr>
        <w:pStyle w:val="Paragraphedeliste"/>
        <w:ind w:left="0"/>
        <w:rPr>
          <w:b/>
        </w:rPr>
      </w:pPr>
      <w:r w:rsidRPr="00472DDC">
        <w:rPr>
          <w:b/>
        </w:rPr>
        <w:t>Calendrier :</w:t>
      </w:r>
    </w:p>
    <w:p w14:paraId="691B4C65" w14:textId="3DD62167" w:rsidR="00C14D82" w:rsidRPr="00472DDC" w:rsidRDefault="00851FF2" w:rsidP="007C476E">
      <w:pPr>
        <w:pStyle w:val="Paragraphedeliste"/>
        <w:numPr>
          <w:ilvl w:val="0"/>
          <w:numId w:val="3"/>
        </w:numPr>
        <w:spacing w:after="120" w:line="240" w:lineRule="auto"/>
        <w:ind w:left="0"/>
        <w:jc w:val="both"/>
      </w:pPr>
      <w:r w:rsidRPr="00472DDC">
        <w:t xml:space="preserve">Transmission </w:t>
      </w:r>
      <w:r w:rsidR="00C14D82" w:rsidRPr="00472DDC">
        <w:t xml:space="preserve">des sujets </w:t>
      </w:r>
      <w:r w:rsidRPr="00472DDC">
        <w:t>par les</w:t>
      </w:r>
      <w:r w:rsidR="00C14D82" w:rsidRPr="00472DDC">
        <w:t xml:space="preserve"> DU (formulaire </w:t>
      </w:r>
      <w:r w:rsidR="0088795B">
        <w:t>ci-dessous</w:t>
      </w:r>
      <w:r w:rsidR="00472DDC">
        <w:t xml:space="preserve"> </w:t>
      </w:r>
      <w:r w:rsidR="00B4121B" w:rsidRPr="00472DDC">
        <w:t xml:space="preserve">à </w:t>
      </w:r>
      <w:r w:rsidR="00472DDC">
        <w:t>remplir</w:t>
      </w:r>
      <w:r w:rsidR="002667D7" w:rsidRPr="00472DDC">
        <w:t>)</w:t>
      </w:r>
      <w:r w:rsidR="00A33B0D" w:rsidRPr="00472DDC">
        <w:t xml:space="preserve"> </w:t>
      </w:r>
      <w:r w:rsidR="00D326F4" w:rsidRPr="00472DDC">
        <w:t xml:space="preserve">au </w:t>
      </w:r>
      <w:proofErr w:type="spellStart"/>
      <w:r w:rsidR="00D326F4" w:rsidRPr="00472DDC">
        <w:t>Lab</w:t>
      </w:r>
      <w:r w:rsidR="007F6D2D">
        <w:t>E</w:t>
      </w:r>
      <w:r w:rsidR="00D326F4" w:rsidRPr="00472DDC">
        <w:t>x</w:t>
      </w:r>
      <w:proofErr w:type="spellEnd"/>
      <w:r w:rsidR="00D326F4" w:rsidRPr="00472DDC">
        <w:t xml:space="preserve"> </w:t>
      </w:r>
      <w:r w:rsidR="00B4121B" w:rsidRPr="00472DDC">
        <w:t>(</w:t>
      </w:r>
      <w:hyperlink r:id="rId7" w:history="1">
        <w:r w:rsidR="00B4121B" w:rsidRPr="00472DDC">
          <w:rPr>
            <w:rStyle w:val="Lienhypertexte"/>
          </w:rPr>
          <w:t>cemeb@univ-montp2.fr</w:t>
        </w:r>
      </w:hyperlink>
      <w:r w:rsidR="00B4121B" w:rsidRPr="00472DDC">
        <w:rPr>
          <w:rStyle w:val="Lienhypertexte"/>
        </w:rPr>
        <w:t xml:space="preserve">) </w:t>
      </w:r>
      <w:r w:rsidR="00B4121B" w:rsidRPr="00472DDC">
        <w:t xml:space="preserve">avant le </w:t>
      </w:r>
      <w:r w:rsidR="0008458C">
        <w:t>15 Avril 2016</w:t>
      </w:r>
      <w:r w:rsidR="00A33B0D" w:rsidRPr="00472DDC">
        <w:t> ;</w:t>
      </w:r>
    </w:p>
    <w:p w14:paraId="2E4376FD" w14:textId="56239595" w:rsidR="00A66399" w:rsidRDefault="00601D1B" w:rsidP="007F6D2D">
      <w:pPr>
        <w:pStyle w:val="Paragraphedeliste"/>
        <w:numPr>
          <w:ilvl w:val="0"/>
          <w:numId w:val="3"/>
        </w:numPr>
        <w:spacing w:after="120" w:line="240" w:lineRule="auto"/>
        <w:ind w:left="0"/>
        <w:jc w:val="both"/>
      </w:pPr>
      <w:r>
        <w:t>Le calendrier de la suite du processus sera</w:t>
      </w:r>
      <w:r w:rsidR="00E32775">
        <w:t>,</w:t>
      </w:r>
      <w:r>
        <w:t xml:space="preserve"> </w:t>
      </w:r>
      <w:r w:rsidR="00E32775">
        <w:t>autant que faire s</w:t>
      </w:r>
      <w:r w:rsidR="00207C56">
        <w:t>e peut</w:t>
      </w:r>
      <w:r w:rsidR="00E32775">
        <w:t>,</w:t>
      </w:r>
      <w:r>
        <w:t xml:space="preserve"> </w:t>
      </w:r>
      <w:proofErr w:type="spellStart"/>
      <w:r>
        <w:t>coordonné</w:t>
      </w:r>
      <w:proofErr w:type="spellEnd"/>
      <w:r>
        <w:t xml:space="preserve"> avec </w:t>
      </w:r>
      <w:r w:rsidR="00722DE7">
        <w:t>celui</w:t>
      </w:r>
      <w:r>
        <w:t xml:space="preserve"> </w:t>
      </w:r>
      <w:r w:rsidR="00722DE7">
        <w:t>de l’</w:t>
      </w:r>
      <w:r>
        <w:t>Ecole Doctorale (ED) de rattachement </w:t>
      </w:r>
      <w:r w:rsidR="00207C56">
        <w:t>lorsqu’il sera connu</w:t>
      </w:r>
      <w:r w:rsidR="00E32775">
        <w:t xml:space="preserve"> </w:t>
      </w:r>
      <w:bookmarkStart w:id="0" w:name="_GoBack"/>
      <w:bookmarkEnd w:id="0"/>
      <w:r>
        <w:t xml:space="preserve">: sélection des projets retenus par </w:t>
      </w:r>
      <w:r w:rsidR="00207C56">
        <w:t xml:space="preserve">le Comité </w:t>
      </w:r>
      <w:proofErr w:type="spellStart"/>
      <w:r w:rsidR="00207C56">
        <w:t>CeMEB</w:t>
      </w:r>
      <w:proofErr w:type="spellEnd"/>
      <w:r w:rsidR="00207C56">
        <w:t xml:space="preserve"> ad hoc</w:t>
      </w:r>
      <w:r>
        <w:t xml:space="preserve">, publication de ces  sujets sur le site de l’ED, </w:t>
      </w:r>
      <w:r w:rsidR="00207C56">
        <w:t xml:space="preserve">candidature des étudiants et </w:t>
      </w:r>
      <w:r>
        <w:t xml:space="preserve">audition des </w:t>
      </w:r>
      <w:r w:rsidR="00207C56">
        <w:t>candidats retenus par le directeur de thèse. Les modalités exactes de</w:t>
      </w:r>
      <w:r w:rsidR="00722DE7">
        <w:t>s</w:t>
      </w:r>
      <w:r w:rsidR="00207C56">
        <w:t xml:space="preserve"> audition</w:t>
      </w:r>
      <w:r w:rsidR="00722DE7">
        <w:t>s</w:t>
      </w:r>
      <w:r w:rsidR="00207C56">
        <w:t xml:space="preserve"> seront définies en accord avec les Ecoles Doctorales.</w:t>
      </w:r>
    </w:p>
    <w:p w14:paraId="54235A7B" w14:textId="420F20EA" w:rsidR="002667D7" w:rsidRDefault="00A66399" w:rsidP="007F6D2D">
      <w:pPr>
        <w:pStyle w:val="Paragraphedeliste"/>
        <w:numPr>
          <w:ilvl w:val="0"/>
          <w:numId w:val="3"/>
        </w:numPr>
        <w:spacing w:after="120" w:line="240" w:lineRule="auto"/>
        <w:ind w:left="0"/>
        <w:jc w:val="both"/>
      </w:pPr>
      <w:r>
        <w:t>La thèse devra débuter en 2016.</w:t>
      </w:r>
    </w:p>
    <w:p w14:paraId="21AEE474" w14:textId="77777777" w:rsidR="007F6D2D" w:rsidRPr="00472DDC" w:rsidRDefault="007F6D2D" w:rsidP="007F6D2D">
      <w:pPr>
        <w:pStyle w:val="Paragraphedeliste"/>
        <w:spacing w:after="120" w:line="240" w:lineRule="auto"/>
        <w:ind w:left="0"/>
        <w:jc w:val="both"/>
      </w:pPr>
    </w:p>
    <w:p w14:paraId="6F6261F7" w14:textId="77777777" w:rsidR="004137DE" w:rsidRDefault="004137DE" w:rsidP="0041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r w:rsidRPr="00E17CEE">
        <w:rPr>
          <w:rFonts w:eastAsia="Times New Roman" w:cs="Times New Roman"/>
          <w:b/>
          <w:lang w:eastAsia="fr-FR"/>
        </w:rPr>
        <w:t>CRITERES DE SELECTION</w:t>
      </w:r>
    </w:p>
    <w:p w14:paraId="2C5533D2" w14:textId="77777777" w:rsidR="004137DE" w:rsidRPr="00E17CEE" w:rsidRDefault="004137DE" w:rsidP="0041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eastAsia="fr-FR"/>
        </w:rPr>
      </w:pPr>
    </w:p>
    <w:p w14:paraId="5BB1D920" w14:textId="77777777" w:rsidR="004137DE" w:rsidRPr="00F94E17" w:rsidRDefault="004137DE" w:rsidP="0041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lang w:eastAsia="fr-FR"/>
        </w:rPr>
        <w:t>SUJET</w:t>
      </w:r>
      <w:r w:rsidRPr="00F94E17">
        <w:rPr>
          <w:rFonts w:eastAsia="Times New Roman" w:cs="Times New Roman"/>
          <w:b/>
          <w:lang w:eastAsia="fr-FR"/>
        </w:rPr>
        <w:t>:</w:t>
      </w:r>
    </w:p>
    <w:p w14:paraId="50E398A9" w14:textId="247980F3" w:rsidR="004137DE" w:rsidRDefault="004137DE" w:rsidP="0041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F94E17">
        <w:rPr>
          <w:rFonts w:eastAsia="Times New Roman" w:cs="Times New Roman"/>
          <w:lang w:eastAsia="fr-FR"/>
        </w:rPr>
        <w:t>S1 : Qualité scientifique du sujet</w:t>
      </w:r>
      <w:r>
        <w:rPr>
          <w:rFonts w:eastAsia="Times New Roman" w:cs="Times New Roman"/>
          <w:lang w:eastAsia="fr-FR"/>
        </w:rPr>
        <w:t xml:space="preserve">. </w:t>
      </w:r>
      <w:r w:rsidRPr="00F94E17">
        <w:rPr>
          <w:rFonts w:eastAsia="Times New Roman" w:cs="Times New Roman"/>
          <w:lang w:eastAsia="fr-FR"/>
        </w:rPr>
        <w:t>Note sur 5 (1&lt;5)</w:t>
      </w:r>
      <w:r w:rsidR="009832F0">
        <w:rPr>
          <w:rFonts w:eastAsia="Times New Roman" w:cs="Times New Roman"/>
          <w:lang w:eastAsia="fr-FR"/>
        </w:rPr>
        <w:t>.</w:t>
      </w:r>
    </w:p>
    <w:p w14:paraId="466464C9" w14:textId="667E734E" w:rsidR="004137DE" w:rsidRDefault="004137DE" w:rsidP="0041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F94E17">
        <w:rPr>
          <w:rFonts w:eastAsia="Times New Roman" w:cs="Times New Roman"/>
          <w:lang w:eastAsia="fr-FR"/>
        </w:rPr>
        <w:t xml:space="preserve">S2 : Adéquation aux objectifs de l'Appel d'offres : thématiques </w:t>
      </w:r>
      <w:proofErr w:type="spellStart"/>
      <w:r w:rsidRPr="00F94E17">
        <w:rPr>
          <w:rFonts w:eastAsia="Times New Roman" w:cs="Times New Roman"/>
          <w:lang w:eastAsia="fr-FR"/>
        </w:rPr>
        <w:t>Lab</w:t>
      </w:r>
      <w:r w:rsidR="00207C56">
        <w:rPr>
          <w:rFonts w:eastAsia="Times New Roman" w:cs="Times New Roman"/>
          <w:lang w:eastAsia="fr-FR"/>
        </w:rPr>
        <w:t>E</w:t>
      </w:r>
      <w:r w:rsidRPr="00F94E17">
        <w:rPr>
          <w:rFonts w:eastAsia="Times New Roman" w:cs="Times New Roman"/>
          <w:lang w:eastAsia="fr-FR"/>
        </w:rPr>
        <w:t>x</w:t>
      </w:r>
      <w:proofErr w:type="spellEnd"/>
      <w:r w:rsidRPr="00F94E17">
        <w:rPr>
          <w:rFonts w:eastAsia="Times New Roman" w:cs="Times New Roman"/>
          <w:lang w:eastAsia="fr-FR"/>
        </w:rPr>
        <w:t xml:space="preserve"> et </w:t>
      </w:r>
      <w:r w:rsidR="008F2ACA">
        <w:rPr>
          <w:rFonts w:eastAsia="Times New Roman" w:cs="Times New Roman"/>
          <w:lang w:eastAsia="fr-FR"/>
        </w:rPr>
        <w:t>thèmes scientifiques</w:t>
      </w:r>
      <w:r w:rsidRPr="00F94E17">
        <w:rPr>
          <w:rFonts w:eastAsia="Times New Roman" w:cs="Times New Roman"/>
          <w:lang w:eastAsia="fr-FR"/>
        </w:rPr>
        <w:t xml:space="preserve"> prioritaires</w:t>
      </w:r>
      <w:r w:rsidR="00722DE7">
        <w:rPr>
          <w:rFonts w:eastAsia="Times New Roman" w:cs="Times New Roman"/>
          <w:lang w:eastAsia="fr-FR"/>
        </w:rPr>
        <w:t>,</w:t>
      </w:r>
      <w:r w:rsidRPr="00F94E17">
        <w:rPr>
          <w:rFonts w:eastAsia="Times New Roman" w:cs="Times New Roman"/>
          <w:lang w:eastAsia="fr-FR"/>
        </w:rPr>
        <w:t xml:space="preserve"> finalité appliquée, </w:t>
      </w:r>
      <w:r w:rsidR="00722DE7">
        <w:rPr>
          <w:rFonts w:eastAsia="Times New Roman" w:cs="Times New Roman"/>
          <w:lang w:eastAsia="fr-FR"/>
        </w:rPr>
        <w:t xml:space="preserve">aspect </w:t>
      </w:r>
      <w:r w:rsidRPr="00F94E17">
        <w:rPr>
          <w:rFonts w:eastAsia="Times New Roman" w:cs="Times New Roman"/>
          <w:lang w:eastAsia="fr-FR"/>
        </w:rPr>
        <w:t xml:space="preserve">valorisation, aide </w:t>
      </w:r>
      <w:r w:rsidR="009832F0">
        <w:rPr>
          <w:rFonts w:eastAsia="Times New Roman" w:cs="Times New Roman"/>
          <w:lang w:eastAsia="fr-FR"/>
        </w:rPr>
        <w:t>à</w:t>
      </w:r>
      <w:r w:rsidR="009832F0" w:rsidRPr="00F94E17">
        <w:rPr>
          <w:rFonts w:eastAsia="Times New Roman" w:cs="Times New Roman"/>
          <w:lang w:eastAsia="fr-FR"/>
        </w:rPr>
        <w:t xml:space="preserve"> </w:t>
      </w:r>
      <w:r w:rsidRPr="00F94E17">
        <w:rPr>
          <w:rFonts w:eastAsia="Times New Roman" w:cs="Times New Roman"/>
          <w:lang w:eastAsia="fr-FR"/>
        </w:rPr>
        <w:t>la décision, transfert</w:t>
      </w:r>
      <w:r w:rsidR="009832F0">
        <w:rPr>
          <w:rFonts w:eastAsia="Times New Roman" w:cs="Times New Roman"/>
          <w:lang w:eastAsia="fr-FR"/>
        </w:rPr>
        <w:t xml:space="preserve">; se référer au site web du </w:t>
      </w:r>
      <w:proofErr w:type="spellStart"/>
      <w:r w:rsidR="009832F0">
        <w:rPr>
          <w:rFonts w:eastAsia="Times New Roman" w:cs="Times New Roman"/>
          <w:lang w:eastAsia="fr-FR"/>
        </w:rPr>
        <w:t>LabEx</w:t>
      </w:r>
      <w:proofErr w:type="spellEnd"/>
      <w:r w:rsidR="009832F0">
        <w:rPr>
          <w:rFonts w:eastAsia="Times New Roman" w:cs="Times New Roman"/>
          <w:lang w:eastAsia="fr-FR"/>
        </w:rPr>
        <w:t xml:space="preserve"> </w:t>
      </w:r>
      <w:r w:rsidR="009832F0" w:rsidRPr="009832F0">
        <w:rPr>
          <w:rFonts w:eastAsia="Times New Roman" w:cs="Times New Roman"/>
          <w:lang w:eastAsia="fr-FR"/>
        </w:rPr>
        <w:t>http://www.labex-cemeb.org/</w:t>
      </w:r>
      <w:r w:rsidRPr="00F94E17">
        <w:rPr>
          <w:rFonts w:eastAsia="Times New Roman" w:cs="Times New Roman"/>
          <w:lang w:eastAsia="fr-FR"/>
        </w:rPr>
        <w:t>)</w:t>
      </w:r>
      <w:r>
        <w:rPr>
          <w:rFonts w:eastAsia="Times New Roman" w:cs="Times New Roman"/>
          <w:lang w:eastAsia="fr-FR"/>
        </w:rPr>
        <w:t xml:space="preserve">. </w:t>
      </w:r>
      <w:r w:rsidRPr="00F94E17">
        <w:rPr>
          <w:rFonts w:eastAsia="Times New Roman" w:cs="Times New Roman"/>
          <w:lang w:eastAsia="fr-FR"/>
        </w:rPr>
        <w:t>Note sur 5 (1&lt;5)</w:t>
      </w:r>
      <w:r w:rsidR="009832F0">
        <w:rPr>
          <w:rFonts w:eastAsia="Times New Roman" w:cs="Times New Roman"/>
          <w:lang w:eastAsia="fr-FR"/>
        </w:rPr>
        <w:t>.</w:t>
      </w:r>
    </w:p>
    <w:p w14:paraId="147B413F" w14:textId="63206521" w:rsidR="004137DE" w:rsidRDefault="004137DE" w:rsidP="0041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F94E17">
        <w:rPr>
          <w:rFonts w:eastAsia="Times New Roman" w:cs="Times New Roman"/>
          <w:lang w:eastAsia="fr-FR"/>
        </w:rPr>
        <w:t>S3 : Faisabilité</w:t>
      </w:r>
      <w:r>
        <w:rPr>
          <w:rFonts w:eastAsia="Times New Roman" w:cs="Times New Roman"/>
          <w:lang w:eastAsia="fr-FR"/>
        </w:rPr>
        <w:t xml:space="preserve"> du projet. </w:t>
      </w:r>
      <w:r w:rsidR="00722DE7">
        <w:rPr>
          <w:rFonts w:eastAsia="Times New Roman" w:cs="Times New Roman"/>
          <w:lang w:eastAsia="fr-FR"/>
        </w:rPr>
        <w:t xml:space="preserve">Clarté des objectifs et des moyens. </w:t>
      </w:r>
      <w:r w:rsidRPr="00F94E17">
        <w:rPr>
          <w:rFonts w:eastAsia="Times New Roman" w:cs="Times New Roman"/>
          <w:lang w:eastAsia="fr-FR"/>
        </w:rPr>
        <w:t>Note sur 5 (1&lt;5)</w:t>
      </w:r>
      <w:r w:rsidR="009832F0">
        <w:rPr>
          <w:rFonts w:eastAsia="Times New Roman" w:cs="Times New Roman"/>
          <w:lang w:eastAsia="fr-FR"/>
        </w:rPr>
        <w:t>.</w:t>
      </w:r>
    </w:p>
    <w:p w14:paraId="5782D9A3" w14:textId="77777777" w:rsidR="004137DE" w:rsidRDefault="004137DE" w:rsidP="0041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14:paraId="51E4348E" w14:textId="1A92D1C3" w:rsidR="004137DE" w:rsidRPr="00F94E17" w:rsidRDefault="004137DE" w:rsidP="0041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eastAsia="fr-FR"/>
        </w:rPr>
      </w:pPr>
      <w:r w:rsidRPr="00F94E17">
        <w:rPr>
          <w:rFonts w:eastAsia="Times New Roman" w:cs="Times New Roman"/>
          <w:b/>
          <w:lang w:eastAsia="fr-FR"/>
        </w:rPr>
        <w:t>PARTENAIRE</w:t>
      </w:r>
      <w:r w:rsidR="008F2ACA">
        <w:rPr>
          <w:rFonts w:eastAsia="Times New Roman" w:cs="Times New Roman"/>
          <w:b/>
          <w:lang w:eastAsia="fr-FR"/>
        </w:rPr>
        <w:t xml:space="preserve"> NON-ACADEMIQUE</w:t>
      </w:r>
    </w:p>
    <w:p w14:paraId="3AC10C78" w14:textId="5ACC31CD" w:rsidR="004137DE" w:rsidRDefault="004137DE" w:rsidP="0041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F94E17">
        <w:rPr>
          <w:rFonts w:eastAsia="Times New Roman" w:cs="Times New Roman"/>
          <w:lang w:eastAsia="fr-FR"/>
        </w:rPr>
        <w:t xml:space="preserve">P1 : </w:t>
      </w:r>
      <w:r w:rsidR="00722DE7">
        <w:rPr>
          <w:rFonts w:eastAsia="Times New Roman" w:cs="Times New Roman"/>
          <w:lang w:eastAsia="fr-FR"/>
        </w:rPr>
        <w:t>Pertinence et intérêt du partenariat</w:t>
      </w:r>
      <w:r w:rsidR="00D653AC">
        <w:rPr>
          <w:rFonts w:eastAsia="Times New Roman" w:cs="Times New Roman"/>
          <w:lang w:eastAsia="fr-FR"/>
        </w:rPr>
        <w:t xml:space="preserve"> par rapport aux objectifs</w:t>
      </w:r>
      <w:r>
        <w:rPr>
          <w:rFonts w:eastAsia="Times New Roman" w:cs="Times New Roman"/>
          <w:lang w:eastAsia="fr-FR"/>
        </w:rPr>
        <w:t xml:space="preserve">. </w:t>
      </w:r>
      <w:r w:rsidRPr="00F94E17">
        <w:rPr>
          <w:rFonts w:eastAsia="Times New Roman" w:cs="Times New Roman"/>
          <w:lang w:eastAsia="fr-FR"/>
        </w:rPr>
        <w:t>Note sur 5 (1&lt;5)</w:t>
      </w:r>
      <w:r w:rsidR="009832F0">
        <w:rPr>
          <w:rFonts w:eastAsia="Times New Roman" w:cs="Times New Roman"/>
          <w:lang w:eastAsia="fr-FR"/>
        </w:rPr>
        <w:t>.</w:t>
      </w:r>
    </w:p>
    <w:p w14:paraId="1B082C1E" w14:textId="0C3D848C" w:rsidR="004137DE" w:rsidRDefault="004137DE" w:rsidP="0041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F94E17">
        <w:rPr>
          <w:rFonts w:eastAsia="Times New Roman" w:cs="Times New Roman"/>
          <w:lang w:eastAsia="fr-FR"/>
        </w:rPr>
        <w:t>P2 : Solidité du partenariat et consistance de l'apport</w:t>
      </w:r>
      <w:r w:rsidR="008F2ACA">
        <w:rPr>
          <w:rFonts w:eastAsia="Times New Roman" w:cs="Times New Roman"/>
          <w:lang w:eastAsia="fr-FR"/>
        </w:rPr>
        <w:t xml:space="preserve"> du partenaire</w:t>
      </w:r>
      <w:r>
        <w:rPr>
          <w:rFonts w:eastAsia="Times New Roman" w:cs="Times New Roman"/>
          <w:lang w:eastAsia="fr-FR"/>
        </w:rPr>
        <w:t xml:space="preserve">. </w:t>
      </w:r>
      <w:r w:rsidRPr="00F94E17">
        <w:rPr>
          <w:rFonts w:eastAsia="Times New Roman" w:cs="Times New Roman"/>
          <w:lang w:eastAsia="fr-FR"/>
        </w:rPr>
        <w:t>Note sur 5 (1&lt;5)</w:t>
      </w:r>
      <w:r>
        <w:rPr>
          <w:rFonts w:eastAsia="Times New Roman" w:cs="Times New Roman"/>
          <w:lang w:eastAsia="fr-FR"/>
        </w:rPr>
        <w:t xml:space="preserve">. </w:t>
      </w:r>
      <w:r w:rsidR="008F2ACA">
        <w:rPr>
          <w:rFonts w:eastAsia="Times New Roman" w:cs="Times New Roman"/>
          <w:lang w:eastAsia="fr-FR"/>
        </w:rPr>
        <w:t>L</w:t>
      </w:r>
      <w:r>
        <w:rPr>
          <w:rFonts w:eastAsia="Times New Roman" w:cs="Times New Roman"/>
          <w:lang w:eastAsia="fr-FR"/>
        </w:rPr>
        <w:t>a notation reflétera le degré d’implication du partenaire</w:t>
      </w:r>
      <w:r w:rsidR="008F2ACA">
        <w:rPr>
          <w:rFonts w:eastAsia="Times New Roman" w:cs="Times New Roman"/>
          <w:lang w:eastAsia="fr-FR"/>
        </w:rPr>
        <w:t xml:space="preserve"> (</w:t>
      </w:r>
      <w:proofErr w:type="spellStart"/>
      <w:r w:rsidR="008F2ACA">
        <w:rPr>
          <w:rFonts w:eastAsia="Times New Roman" w:cs="Times New Roman"/>
          <w:lang w:eastAsia="fr-FR"/>
        </w:rPr>
        <w:t>co</w:t>
      </w:r>
      <w:proofErr w:type="spellEnd"/>
      <w:r w:rsidR="008F2ACA">
        <w:rPr>
          <w:rFonts w:eastAsia="Times New Roman" w:cs="Times New Roman"/>
          <w:lang w:eastAsia="fr-FR"/>
        </w:rPr>
        <w:t xml:space="preserve">-construction du sujet, </w:t>
      </w:r>
      <w:r>
        <w:rPr>
          <w:rFonts w:eastAsia="Times New Roman" w:cs="Times New Roman"/>
          <w:lang w:eastAsia="fr-FR"/>
        </w:rPr>
        <w:t xml:space="preserve">apport de données, aide logistique à l’acquisition de données, contribution </w:t>
      </w:r>
      <w:r w:rsidR="008F2ACA">
        <w:rPr>
          <w:rFonts w:eastAsia="Times New Roman" w:cs="Times New Roman"/>
          <w:lang w:eastAsia="fr-FR"/>
        </w:rPr>
        <w:t>de personnels du</w:t>
      </w:r>
      <w:r>
        <w:rPr>
          <w:rFonts w:eastAsia="Times New Roman" w:cs="Times New Roman"/>
          <w:lang w:eastAsia="fr-FR"/>
        </w:rPr>
        <w:t xml:space="preserve"> partenaire, </w:t>
      </w:r>
      <w:proofErr w:type="spellStart"/>
      <w:r>
        <w:rPr>
          <w:rFonts w:eastAsia="Times New Roman" w:cs="Times New Roman"/>
          <w:lang w:eastAsia="fr-FR"/>
        </w:rPr>
        <w:t>co</w:t>
      </w:r>
      <w:proofErr w:type="spellEnd"/>
      <w:r>
        <w:rPr>
          <w:rFonts w:eastAsia="Times New Roman" w:cs="Times New Roman"/>
          <w:lang w:eastAsia="fr-FR"/>
        </w:rPr>
        <w:t>-encadrement, engagement financier</w:t>
      </w:r>
      <w:r w:rsidR="009832F0">
        <w:rPr>
          <w:rFonts w:eastAsia="Times New Roman" w:cs="Times New Roman"/>
          <w:lang w:eastAsia="fr-FR"/>
        </w:rPr>
        <w:t xml:space="preserve">, </w:t>
      </w:r>
      <w:r w:rsidR="00A66399">
        <w:rPr>
          <w:rFonts w:eastAsia="Times New Roman" w:cs="Times New Roman"/>
          <w:lang w:eastAsia="fr-FR"/>
        </w:rPr>
        <w:t xml:space="preserve">apport à l’avenir professionnel du doctorant, </w:t>
      </w:r>
      <w:r w:rsidR="009832F0">
        <w:rPr>
          <w:rFonts w:eastAsia="Times New Roman" w:cs="Times New Roman"/>
          <w:lang w:eastAsia="fr-FR"/>
        </w:rPr>
        <w:t>etc</w:t>
      </w:r>
      <w:r w:rsidR="00207C56">
        <w:rPr>
          <w:rFonts w:eastAsia="Times New Roman" w:cs="Times New Roman"/>
          <w:lang w:eastAsia="fr-FR"/>
        </w:rPr>
        <w:t>.</w:t>
      </w:r>
      <w:r w:rsidR="008F2ACA">
        <w:rPr>
          <w:rFonts w:eastAsia="Times New Roman" w:cs="Times New Roman"/>
          <w:lang w:eastAsia="fr-FR"/>
        </w:rPr>
        <w:t>)</w:t>
      </w:r>
    </w:p>
    <w:p w14:paraId="1C54AE69" w14:textId="77777777" w:rsidR="004137DE" w:rsidRDefault="004137DE" w:rsidP="00AF6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14:paraId="0114FA62" w14:textId="77777777" w:rsidR="006A3C38" w:rsidRDefault="00062C37" w:rsidP="007C476E">
      <w:pPr>
        <w:jc w:val="center"/>
        <w:rPr>
          <w:b/>
        </w:rPr>
      </w:pPr>
      <w:r>
        <w:rPr>
          <w:b/>
        </w:rPr>
        <w:br w:type="page"/>
      </w:r>
    </w:p>
    <w:p w14:paraId="60CA916B" w14:textId="77777777" w:rsidR="006A3C38" w:rsidRDefault="006A3C38" w:rsidP="006A3C38">
      <w:pPr>
        <w:jc w:val="center"/>
        <w:rPr>
          <w:b/>
        </w:rPr>
      </w:pPr>
    </w:p>
    <w:p w14:paraId="697BA2A6" w14:textId="440449C0" w:rsidR="00062C37" w:rsidRPr="007C476E" w:rsidRDefault="00AB3344" w:rsidP="006A3C38">
      <w:pPr>
        <w:jc w:val="center"/>
        <w:rPr>
          <w:b/>
          <w:sz w:val="36"/>
          <w:szCs w:val="36"/>
          <w:u w:val="single"/>
        </w:rPr>
      </w:pPr>
      <w:r w:rsidRPr="007C476E">
        <w:rPr>
          <w:b/>
          <w:sz w:val="36"/>
          <w:szCs w:val="36"/>
          <w:u w:val="single"/>
        </w:rPr>
        <w:t>FORMULAIRE DE PROPOSITION D’ALLOCATION DOCTORALE</w:t>
      </w:r>
    </w:p>
    <w:p w14:paraId="0CBAEB51" w14:textId="77777777" w:rsidR="00062C37" w:rsidRPr="006A3C38" w:rsidRDefault="00062C37" w:rsidP="007C476E">
      <w:pPr>
        <w:spacing w:after="0" w:line="240" w:lineRule="auto"/>
      </w:pPr>
      <w:r w:rsidRPr="006A3C38">
        <w:rPr>
          <w:b/>
        </w:rPr>
        <w:t>Directeur de thèse (HDR)</w:t>
      </w:r>
      <w:r w:rsidRPr="006A3C38">
        <w:t> :</w:t>
      </w:r>
    </w:p>
    <w:p w14:paraId="79E24170" w14:textId="77777777" w:rsidR="00062C37" w:rsidRPr="006A3C38" w:rsidRDefault="00062C37" w:rsidP="007C476E">
      <w:pPr>
        <w:spacing w:after="0" w:line="240" w:lineRule="auto"/>
        <w:rPr>
          <w:b/>
        </w:rPr>
      </w:pPr>
      <w:r w:rsidRPr="006A3C38">
        <w:rPr>
          <w:b/>
        </w:rPr>
        <w:t>E-mail</w:t>
      </w:r>
      <w:r w:rsidRPr="006A3C38">
        <w:t xml:space="preserve"> : </w:t>
      </w:r>
    </w:p>
    <w:p w14:paraId="77F55CAC" w14:textId="77777777" w:rsidR="00062C37" w:rsidRPr="006A3C38" w:rsidRDefault="00062C37" w:rsidP="007C476E">
      <w:pPr>
        <w:spacing w:after="0" w:line="240" w:lineRule="auto"/>
      </w:pPr>
      <w:r w:rsidRPr="006A3C38">
        <w:rPr>
          <w:b/>
        </w:rPr>
        <w:t>Co-Directeur de thèse</w:t>
      </w:r>
      <w:r w:rsidRPr="006A3C38">
        <w:t> (facultatif):</w:t>
      </w:r>
    </w:p>
    <w:p w14:paraId="1AF11D69" w14:textId="77777777" w:rsidR="00062C37" w:rsidRPr="006A3C38" w:rsidRDefault="00062C37" w:rsidP="007C476E">
      <w:pPr>
        <w:spacing w:after="0" w:line="240" w:lineRule="auto"/>
        <w:rPr>
          <w:b/>
        </w:rPr>
      </w:pPr>
      <w:r w:rsidRPr="006A3C38">
        <w:rPr>
          <w:b/>
        </w:rPr>
        <w:t>Unité de Recherche</w:t>
      </w:r>
      <w:r w:rsidRPr="006A3C38">
        <w:t xml:space="preserve"> : </w:t>
      </w:r>
    </w:p>
    <w:p w14:paraId="2F02006A" w14:textId="77777777" w:rsidR="00062C37" w:rsidRPr="006A3C38" w:rsidRDefault="00062C37" w:rsidP="00062C37">
      <w:pPr>
        <w:rPr>
          <w:b/>
        </w:rPr>
      </w:pPr>
      <w:r w:rsidRPr="006A3C38">
        <w:rPr>
          <w:b/>
        </w:rPr>
        <w:t>Type de demande:</w:t>
      </w:r>
    </w:p>
    <w:p w14:paraId="4789FEFC" w14:textId="77777777" w:rsidR="00AB3344" w:rsidRPr="007C476E" w:rsidRDefault="00062C37" w:rsidP="007C476E">
      <w:pPr>
        <w:rPr>
          <w:b/>
        </w:rPr>
      </w:pPr>
      <w:r w:rsidRPr="007C476E">
        <w:rPr>
          <w:rFonts w:ascii="MS Gothic" w:eastAsia="MS Gothic" w:hAnsi="MS Gothic"/>
          <w:b/>
        </w:rPr>
        <w:t>☐</w:t>
      </w:r>
      <w:r w:rsidR="00AB3344" w:rsidRPr="006A3C38">
        <w:rPr>
          <w:rFonts w:ascii="MS Gothic" w:eastAsia="MS Gothic" w:hAnsi="MS Gothic"/>
          <w:b/>
        </w:rPr>
        <w:t xml:space="preserve"> </w:t>
      </w:r>
      <w:r w:rsidR="00AB3344" w:rsidRPr="007C476E">
        <w:rPr>
          <w:b/>
        </w:rPr>
        <w:t xml:space="preserve">A- </w:t>
      </w:r>
      <w:r w:rsidR="00AB3344" w:rsidRPr="006A3C38">
        <w:rPr>
          <w:b/>
        </w:rPr>
        <w:t xml:space="preserve">Financement par le </w:t>
      </w:r>
      <w:proofErr w:type="spellStart"/>
      <w:r w:rsidR="00AB3344" w:rsidRPr="006A3C38">
        <w:rPr>
          <w:b/>
        </w:rPr>
        <w:t>LabEx</w:t>
      </w:r>
      <w:proofErr w:type="spellEnd"/>
      <w:r w:rsidR="00AB3344" w:rsidRPr="006A3C38">
        <w:rPr>
          <w:b/>
        </w:rPr>
        <w:t xml:space="preserve"> d'une demi-allocation et de 15 000 € de fonctionnement par an</w:t>
      </w:r>
      <w:r w:rsidR="00AB3344" w:rsidRPr="007C476E">
        <w:rPr>
          <w:b/>
        </w:rPr>
        <w:t xml:space="preserve"> </w:t>
      </w:r>
    </w:p>
    <w:p w14:paraId="192A2958" w14:textId="1C371548" w:rsidR="00062C37" w:rsidRPr="006A3C38" w:rsidRDefault="00062C37" w:rsidP="007C476E">
      <w:pPr>
        <w:rPr>
          <w:b/>
        </w:rPr>
      </w:pPr>
      <w:r w:rsidRPr="007C476E">
        <w:rPr>
          <w:rFonts w:ascii="MS Gothic" w:eastAsia="MS Gothic" w:hAnsi="MS Gothic"/>
          <w:b/>
        </w:rPr>
        <w:t>☐</w:t>
      </w:r>
      <w:r w:rsidRPr="007C476E">
        <w:rPr>
          <w:b/>
        </w:rPr>
        <w:t xml:space="preserve"> </w:t>
      </w:r>
      <w:r w:rsidR="00AB3344" w:rsidRPr="006A3C38">
        <w:rPr>
          <w:b/>
        </w:rPr>
        <w:t xml:space="preserve"> </w:t>
      </w:r>
      <w:r w:rsidR="00AB3344" w:rsidRPr="007C476E">
        <w:rPr>
          <w:b/>
        </w:rPr>
        <w:t>B-</w:t>
      </w:r>
      <w:r w:rsidR="00AB3344" w:rsidRPr="006A3C38">
        <w:t xml:space="preserve"> </w:t>
      </w:r>
      <w:r w:rsidR="00AB3344" w:rsidRPr="006A3C38">
        <w:rPr>
          <w:b/>
        </w:rPr>
        <w:t xml:space="preserve">Financement par le </w:t>
      </w:r>
      <w:proofErr w:type="spellStart"/>
      <w:r w:rsidR="00AB3344" w:rsidRPr="006A3C38">
        <w:rPr>
          <w:b/>
        </w:rPr>
        <w:t>LabEx</w:t>
      </w:r>
      <w:proofErr w:type="spellEnd"/>
      <w:r w:rsidR="00AB3344" w:rsidRPr="006A3C38">
        <w:rPr>
          <w:b/>
        </w:rPr>
        <w:t xml:space="preserve"> d'une allocation doctorale complète</w:t>
      </w:r>
      <w:r w:rsidR="00AB3344" w:rsidRPr="007C476E" w:rsidDel="00AB3344">
        <w:rPr>
          <w:b/>
        </w:rPr>
        <w:t xml:space="preserve"> </w:t>
      </w:r>
    </w:p>
    <w:p w14:paraId="7C218E4E" w14:textId="2E5D4797" w:rsidR="006A3C38" w:rsidRDefault="006A3C38" w:rsidP="006A3C38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PROJET</w:t>
      </w:r>
    </w:p>
    <w:p w14:paraId="43E61BAE" w14:textId="77777777" w:rsidR="00AB3344" w:rsidRPr="006A3C38" w:rsidRDefault="00AB3344">
      <w:pPr>
        <w:rPr>
          <w:b/>
        </w:rPr>
      </w:pPr>
      <w:r w:rsidRPr="006A3C38">
        <w:rPr>
          <w:b/>
        </w:rPr>
        <w:t>Titre du projet de thèse</w:t>
      </w:r>
      <w:r w:rsidRPr="006A3C38">
        <w:t xml:space="preserve"> : </w:t>
      </w:r>
    </w:p>
    <w:p w14:paraId="36D8DC46" w14:textId="13F89113" w:rsidR="00CF065B" w:rsidRPr="006A3C38" w:rsidRDefault="00CF065B" w:rsidP="00AB3344">
      <w:pPr>
        <w:rPr>
          <w:b/>
        </w:rPr>
      </w:pPr>
      <w:r w:rsidRPr="006A3C38">
        <w:rPr>
          <w:b/>
        </w:rPr>
        <w:t xml:space="preserve">Résumé du projet de thèse </w:t>
      </w:r>
      <w:r w:rsidRPr="007C476E">
        <w:t>(5 à 10 lignes)</w:t>
      </w:r>
      <w:r w:rsidRPr="006A3C38">
        <w:t> :</w:t>
      </w:r>
    </w:p>
    <w:p w14:paraId="6DC0AE69" w14:textId="6698F95F" w:rsidR="00AB3344" w:rsidRPr="006A3C38" w:rsidRDefault="00CF065B" w:rsidP="00AB3344">
      <w:r w:rsidRPr="006A3C38">
        <w:rPr>
          <w:b/>
        </w:rPr>
        <w:t>Description</w:t>
      </w:r>
      <w:r w:rsidR="00AB3344" w:rsidRPr="006A3C38">
        <w:rPr>
          <w:b/>
        </w:rPr>
        <w:t xml:space="preserve"> du projet de thèse </w:t>
      </w:r>
      <w:r w:rsidR="00AB3344" w:rsidRPr="006A3C38">
        <w:t>(</w:t>
      </w:r>
      <w:r w:rsidR="008F2ACA">
        <w:t>2</w:t>
      </w:r>
      <w:r w:rsidR="00AB3344" w:rsidRPr="006A3C38">
        <w:t xml:space="preserve"> page</w:t>
      </w:r>
      <w:r w:rsidR="008F2ACA">
        <w:t>s</w:t>
      </w:r>
      <w:r w:rsidR="00AB3344" w:rsidRPr="006A3C38">
        <w:t xml:space="preserve"> max) :</w:t>
      </w:r>
    </w:p>
    <w:p w14:paraId="03941B7E" w14:textId="77777777" w:rsidR="00AB3344" w:rsidRPr="006A3C38" w:rsidRDefault="00AB3344" w:rsidP="00AB3344">
      <w:r w:rsidRPr="006A3C38">
        <w:rPr>
          <w:b/>
        </w:rPr>
        <w:t>Ecole Doctorale</w:t>
      </w:r>
      <w:r w:rsidRPr="006A3C38">
        <w:t xml:space="preserve"> :</w:t>
      </w:r>
    </w:p>
    <w:p w14:paraId="0180E3DF" w14:textId="058182A4" w:rsidR="00062C37" w:rsidRPr="006A3C38" w:rsidRDefault="00AB3344" w:rsidP="007C476E">
      <w:pPr>
        <w:pBdr>
          <w:bottom w:val="single" w:sz="4" w:space="1" w:color="auto"/>
        </w:pBdr>
        <w:jc w:val="center"/>
        <w:rPr>
          <w:b/>
        </w:rPr>
      </w:pPr>
      <w:r w:rsidRPr="006A3C38">
        <w:rPr>
          <w:b/>
        </w:rPr>
        <w:t>PARTENAIRE</w:t>
      </w:r>
    </w:p>
    <w:p w14:paraId="48B29FC1" w14:textId="5209491D" w:rsidR="00062C37" w:rsidRPr="006A3C38" w:rsidRDefault="00AB3344" w:rsidP="00062C37">
      <w:r w:rsidRPr="006A3C38">
        <w:rPr>
          <w:b/>
        </w:rPr>
        <w:t>NOM ET COORDONNEES DU</w:t>
      </w:r>
      <w:r w:rsidR="009832F0">
        <w:rPr>
          <w:b/>
        </w:rPr>
        <w:t xml:space="preserve"> </w:t>
      </w:r>
      <w:r w:rsidRPr="006A3C38">
        <w:rPr>
          <w:b/>
        </w:rPr>
        <w:t>PARTENAIRE</w:t>
      </w:r>
      <w:r w:rsidR="00062C37" w:rsidRPr="006A3C38">
        <w:rPr>
          <w:b/>
        </w:rPr>
        <w:t> </w:t>
      </w:r>
      <w:r w:rsidR="00062C37" w:rsidRPr="006A3C38">
        <w:t xml:space="preserve">(Préciser </w:t>
      </w:r>
      <w:r w:rsidR="009832F0">
        <w:t xml:space="preserve">si </w:t>
      </w:r>
      <w:r w:rsidR="00062C37" w:rsidRPr="006A3C38">
        <w:t>entreprise, fondation, association, organisme public non-académique</w:t>
      </w:r>
      <w:r w:rsidR="009832F0">
        <w:t xml:space="preserve">, </w:t>
      </w:r>
      <w:proofErr w:type="spellStart"/>
      <w:r w:rsidR="009832F0">
        <w:t>etc</w:t>
      </w:r>
      <w:proofErr w:type="spellEnd"/>
      <w:r w:rsidR="009832F0">
        <w:t xml:space="preserve"> … </w:t>
      </w:r>
      <w:r w:rsidR="00062C37" w:rsidRPr="006A3C38">
        <w:t xml:space="preserve">; </w:t>
      </w:r>
      <w:r w:rsidR="009832F0">
        <w:t xml:space="preserve">Indiquer les </w:t>
      </w:r>
      <w:r w:rsidR="00062C37" w:rsidRPr="006A3C38">
        <w:t>coordonnées complètes</w:t>
      </w:r>
      <w:r w:rsidRPr="006A3C38">
        <w:t xml:space="preserve">, </w:t>
      </w:r>
      <w:r w:rsidR="009832F0">
        <w:t xml:space="preserve">ainsi qu’un </w:t>
      </w:r>
      <w:r w:rsidRPr="006A3C38">
        <w:t>contact</w:t>
      </w:r>
      <w:r w:rsidR="009832F0">
        <w:t xml:space="preserve"> nominal</w:t>
      </w:r>
      <w:r w:rsidR="00062C37" w:rsidRPr="006A3C38">
        <w:t>) :</w:t>
      </w:r>
    </w:p>
    <w:p w14:paraId="1E098709" w14:textId="15A39DA3" w:rsidR="00062C37" w:rsidRPr="006A3C38" w:rsidRDefault="00062C37" w:rsidP="00062C37">
      <w:pPr>
        <w:rPr>
          <w:b/>
        </w:rPr>
      </w:pPr>
      <w:r w:rsidRPr="007C476E">
        <w:rPr>
          <w:b/>
        </w:rPr>
        <w:t xml:space="preserve">Description </w:t>
      </w:r>
      <w:r w:rsidR="00AB3344" w:rsidRPr="007C476E">
        <w:rPr>
          <w:b/>
        </w:rPr>
        <w:t xml:space="preserve">et intérêt de la </w:t>
      </w:r>
      <w:r w:rsidR="008A0998" w:rsidRPr="006A3C38">
        <w:rPr>
          <w:b/>
        </w:rPr>
        <w:t>collaboration</w:t>
      </w:r>
      <w:r w:rsidR="00AB3344" w:rsidRPr="007C476E">
        <w:t xml:space="preserve"> (1 page)</w:t>
      </w:r>
      <w:r w:rsidR="009832F0">
        <w:t> :</w:t>
      </w:r>
    </w:p>
    <w:p w14:paraId="5266901A" w14:textId="3A51F2C5" w:rsidR="00AB3344" w:rsidRPr="007C476E" w:rsidRDefault="00AB3344" w:rsidP="00062C37">
      <w:r w:rsidRPr="006A3C38">
        <w:rPr>
          <w:b/>
        </w:rPr>
        <w:t>Pour les sujets de type B</w:t>
      </w:r>
      <w:r w:rsidR="009832F0">
        <w:rPr>
          <w:b/>
        </w:rPr>
        <w:t>,</w:t>
      </w:r>
      <w:r w:rsidRPr="006A3C38">
        <w:rPr>
          <w:b/>
        </w:rPr>
        <w:t> détail des apports du partenaire au déroulement de la thèse</w:t>
      </w:r>
      <w:r w:rsidR="009832F0">
        <w:rPr>
          <w:b/>
        </w:rPr>
        <w:t xml:space="preserve"> (i.e. </w:t>
      </w:r>
      <w:r w:rsidR="008F2ACA">
        <w:t>implication</w:t>
      </w:r>
      <w:r w:rsidR="009832F0" w:rsidRPr="006A3C38">
        <w:t xml:space="preserve"> et budget engagé</w:t>
      </w:r>
      <w:r w:rsidR="009832F0">
        <w:t xml:space="preserve">) </w:t>
      </w:r>
      <w:r w:rsidRPr="007C476E">
        <w:t>(1 page</w:t>
      </w:r>
      <w:r w:rsidRPr="006A3C38">
        <w:t>)</w:t>
      </w:r>
      <w:r w:rsidR="009832F0">
        <w:t> :</w:t>
      </w:r>
    </w:p>
    <w:p w14:paraId="76407CAF" w14:textId="74DB3279" w:rsidR="00AB3344" w:rsidRPr="006A3C38" w:rsidRDefault="00F54A74" w:rsidP="00062C37">
      <w:r w:rsidRPr="006A3C38">
        <w:rPr>
          <w:b/>
        </w:rPr>
        <w:t>Apport du partenariat pour le candidat </w:t>
      </w:r>
      <w:r w:rsidRPr="007C476E">
        <w:t xml:space="preserve"> (10 lignes)</w:t>
      </w:r>
      <w:r w:rsidR="009832F0">
        <w:t> :</w:t>
      </w:r>
    </w:p>
    <w:p w14:paraId="4E0D7B50" w14:textId="77777777" w:rsidR="00AB3344" w:rsidRPr="006A3C38" w:rsidRDefault="00AB3344" w:rsidP="0088795B">
      <w:r w:rsidRPr="006A3C38">
        <w:rPr>
          <w:b/>
        </w:rPr>
        <w:t>Clauses éventuelles du partenaire</w:t>
      </w:r>
      <w:r w:rsidRPr="006A3C38">
        <w:t> (conditions spécifiques, confidentialité…) :</w:t>
      </w:r>
    </w:p>
    <w:p w14:paraId="048B7BE4" w14:textId="77777777" w:rsidR="006A3C38" w:rsidRPr="006A3C38" w:rsidRDefault="006A3C38" w:rsidP="006A3C38">
      <w:pPr>
        <w:spacing w:after="0"/>
      </w:pPr>
    </w:p>
    <w:p w14:paraId="49D06B75" w14:textId="77777777" w:rsidR="006A3C38" w:rsidRPr="006A3C38" w:rsidRDefault="006A3C38" w:rsidP="007C476E">
      <w:pPr>
        <w:pBdr>
          <w:bottom w:val="single" w:sz="4" w:space="1" w:color="auto"/>
        </w:pBdr>
        <w:tabs>
          <w:tab w:val="left" w:pos="7443"/>
        </w:tabs>
        <w:spacing w:after="0" w:line="240" w:lineRule="auto"/>
        <w:jc w:val="center"/>
        <w:rPr>
          <w:b/>
        </w:rPr>
      </w:pPr>
      <w:r w:rsidRPr="006A3C38">
        <w:rPr>
          <w:b/>
        </w:rPr>
        <w:t>Documents à joindre :</w:t>
      </w:r>
    </w:p>
    <w:p w14:paraId="51B27EBC" w14:textId="7D821D3A" w:rsidR="00AB3344" w:rsidRPr="006A3C38" w:rsidRDefault="00AB3344" w:rsidP="007C476E">
      <w:pPr>
        <w:pStyle w:val="Paragraphedeliste"/>
        <w:numPr>
          <w:ilvl w:val="0"/>
          <w:numId w:val="9"/>
        </w:numPr>
        <w:tabs>
          <w:tab w:val="left" w:pos="7443"/>
        </w:tabs>
        <w:spacing w:after="120" w:line="240" w:lineRule="auto"/>
        <w:jc w:val="both"/>
      </w:pPr>
      <w:r w:rsidRPr="007C476E">
        <w:t xml:space="preserve">Une attestation du partenaire s’engageant pour la prise en charge de la demi-allocation doctorale (sujets </w:t>
      </w:r>
      <w:r w:rsidR="009832F0">
        <w:t>de t</w:t>
      </w:r>
      <w:r w:rsidR="009832F0" w:rsidRPr="007C476E">
        <w:t xml:space="preserve">ype </w:t>
      </w:r>
      <w:r w:rsidRPr="007C476E">
        <w:t xml:space="preserve">A) ou des frais d’environnement avec mention du montant correspondant (sujets </w:t>
      </w:r>
      <w:r w:rsidR="009832F0">
        <w:t>de t</w:t>
      </w:r>
      <w:r w:rsidR="009832F0" w:rsidRPr="007C476E">
        <w:t xml:space="preserve">ype </w:t>
      </w:r>
      <w:r w:rsidRPr="007C476E">
        <w:t xml:space="preserve">B). </w:t>
      </w:r>
    </w:p>
    <w:sectPr w:rsidR="00AB3344" w:rsidRPr="006A3C38" w:rsidSect="006A3C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93877" w14:textId="77777777" w:rsidR="00F5449C" w:rsidRDefault="00F5449C" w:rsidP="00B50487">
      <w:pPr>
        <w:spacing w:after="0" w:line="240" w:lineRule="auto"/>
      </w:pPr>
      <w:r>
        <w:separator/>
      </w:r>
    </w:p>
  </w:endnote>
  <w:endnote w:type="continuationSeparator" w:id="0">
    <w:p w14:paraId="00C69837" w14:textId="77777777" w:rsidR="00F5449C" w:rsidRDefault="00F5449C" w:rsidP="00B5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E51AF" w14:textId="10DC4A79" w:rsidR="00722DE7" w:rsidRPr="00635F65" w:rsidRDefault="00722DE7" w:rsidP="00FD1BE2">
    <w:pPr>
      <w:pBdr>
        <w:top w:val="single" w:sz="4" w:space="1" w:color="auto"/>
      </w:pBdr>
      <w:spacing w:before="240" w:after="0" w:line="240" w:lineRule="auto"/>
      <w:jc w:val="both"/>
      <w:rPr>
        <w:rFonts w:cs="Arial"/>
        <w:sz w:val="20"/>
        <w:szCs w:val="20"/>
      </w:rPr>
    </w:pPr>
    <w:proofErr w:type="spellStart"/>
    <w:r w:rsidRPr="00635F65">
      <w:rPr>
        <w:rFonts w:cs="Arial"/>
        <w:sz w:val="20"/>
        <w:szCs w:val="20"/>
      </w:rPr>
      <w:t>Labex</w:t>
    </w:r>
    <w:proofErr w:type="spellEnd"/>
    <w:r w:rsidRPr="00635F65">
      <w:rPr>
        <w:rFonts w:cs="Arial"/>
        <w:sz w:val="20"/>
        <w:szCs w:val="20"/>
      </w:rPr>
      <w:t xml:space="preserve"> </w:t>
    </w:r>
    <w:proofErr w:type="spellStart"/>
    <w:r w:rsidRPr="00635F65">
      <w:rPr>
        <w:rFonts w:cs="Arial"/>
        <w:sz w:val="20"/>
        <w:szCs w:val="20"/>
      </w:rPr>
      <w:t>CeMEB</w:t>
    </w:r>
    <w:proofErr w:type="spellEnd"/>
    <w:r w:rsidRPr="00635F65">
      <w:rPr>
        <w:rFonts w:cs="Arial"/>
        <w:sz w:val="20"/>
        <w:szCs w:val="20"/>
      </w:rPr>
      <w:t xml:space="preserve"> - Université Montpellier  - Place Eugène Bataillon - CC 065 - 34095 MONTPELLIER cedex 5, FRANCE</w:t>
    </w:r>
  </w:p>
  <w:p w14:paraId="6EA048F7" w14:textId="6E21BED9" w:rsidR="00722DE7" w:rsidRPr="00635F65" w:rsidRDefault="00722DE7" w:rsidP="00B50487">
    <w:pPr>
      <w:pStyle w:val="Pieddepage"/>
      <w:tabs>
        <w:tab w:val="clear" w:pos="9072"/>
        <w:tab w:val="right" w:pos="9923"/>
      </w:tabs>
      <w:jc w:val="both"/>
      <w:rPr>
        <w:rFonts w:ascii="Arial" w:hAnsi="Arial" w:cs="Arial"/>
        <w:sz w:val="20"/>
        <w:szCs w:val="20"/>
      </w:rPr>
    </w:pPr>
    <w:proofErr w:type="spellStart"/>
    <w:r w:rsidRPr="00635F65">
      <w:rPr>
        <w:rFonts w:cs="Arial"/>
        <w:sz w:val="20"/>
        <w:szCs w:val="20"/>
        <w:lang w:val="en-US"/>
      </w:rPr>
      <w:t>Tél</w:t>
    </w:r>
    <w:proofErr w:type="spellEnd"/>
    <w:r w:rsidRPr="00635F65">
      <w:rPr>
        <w:rFonts w:cs="Arial"/>
        <w:sz w:val="20"/>
        <w:szCs w:val="20"/>
        <w:lang w:val="en-US"/>
      </w:rPr>
      <w:t xml:space="preserve">. (33) 04 67.14.39.78 – Site </w:t>
    </w:r>
    <w:proofErr w:type="gramStart"/>
    <w:r w:rsidRPr="00635F65">
      <w:rPr>
        <w:rFonts w:cs="Arial"/>
        <w:sz w:val="20"/>
        <w:szCs w:val="20"/>
        <w:lang w:val="en-US"/>
      </w:rPr>
      <w:t>Web :</w:t>
    </w:r>
    <w:proofErr w:type="gramEnd"/>
    <w:r w:rsidRPr="00635F65">
      <w:rPr>
        <w:rFonts w:cs="Arial"/>
        <w:sz w:val="20"/>
        <w:szCs w:val="20"/>
        <w:lang w:val="en-US"/>
      </w:rPr>
      <w:t xml:space="preserve">  http//.www.labex-cemeb.org – Email </w:t>
    </w:r>
    <w:r w:rsidRPr="00635F65">
      <w:rPr>
        <w:rFonts w:cs="Arial"/>
        <w:sz w:val="20"/>
        <w:szCs w:val="20"/>
      </w:rPr>
      <w:t xml:space="preserve">: </w:t>
    </w:r>
    <w:hyperlink r:id="rId1" w:history="1">
      <w:r w:rsidRPr="00635F65">
        <w:rPr>
          <w:rStyle w:val="Lienhypertexte"/>
          <w:sz w:val="20"/>
          <w:szCs w:val="20"/>
        </w:rPr>
        <w:t>cemeb@univ-montp2.fr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A6FE4" w14:textId="77777777" w:rsidR="00F5449C" w:rsidRDefault="00F5449C" w:rsidP="00B50487">
      <w:pPr>
        <w:spacing w:after="0" w:line="240" w:lineRule="auto"/>
      </w:pPr>
      <w:r>
        <w:separator/>
      </w:r>
    </w:p>
  </w:footnote>
  <w:footnote w:type="continuationSeparator" w:id="0">
    <w:p w14:paraId="7C22EDB2" w14:textId="77777777" w:rsidR="00F5449C" w:rsidRDefault="00F5449C" w:rsidP="00B5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A119C" w14:textId="02196771" w:rsidR="00722DE7" w:rsidRDefault="00722DE7" w:rsidP="007C476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BB24AD1" wp14:editId="267498C3">
          <wp:simplePos x="0" y="0"/>
          <wp:positionH relativeFrom="margin">
            <wp:posOffset>4747895</wp:posOffset>
          </wp:positionH>
          <wp:positionV relativeFrom="paragraph">
            <wp:posOffset>-219075</wp:posOffset>
          </wp:positionV>
          <wp:extent cx="1183005" cy="666750"/>
          <wp:effectExtent l="0" t="0" r="0" b="0"/>
          <wp:wrapSquare wrapText="bothSides"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B8349A" wp14:editId="23A2194B">
              <wp:simplePos x="0" y="0"/>
              <wp:positionH relativeFrom="margin">
                <wp:posOffset>52705</wp:posOffset>
              </wp:positionH>
              <wp:positionV relativeFrom="topMargin">
                <wp:posOffset>381000</wp:posOffset>
              </wp:positionV>
              <wp:extent cx="3600450" cy="199390"/>
              <wp:effectExtent l="0" t="0" r="0" b="10160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</w:rPr>
                            <w:alias w:val="Titre"/>
                            <w:id w:val="-112877907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AF4B7BB" w14:textId="61DED373" w:rsidR="00722DE7" w:rsidRDefault="00722DE7" w:rsidP="007C476E">
                              <w:pPr>
                                <w:spacing w:after="0" w:line="240" w:lineRule="auto"/>
                                <w:rPr>
                                  <w:b/>
                                  <w:caps/>
                                </w:rPr>
                              </w:pPr>
                              <w:r>
                                <w:rPr>
                                  <w:b/>
                                  <w:caps/>
                                </w:rPr>
                                <w:t>2016 APPEL A PROJETS – ALLOCATION DOCTORALE</w:t>
                              </w:r>
                            </w:p>
                          </w:sdtContent>
                        </w:sdt>
                        <w:p w14:paraId="56ACBF33" w14:textId="77777777" w:rsidR="00722DE7" w:rsidRPr="002C2534" w:rsidRDefault="00722DE7" w:rsidP="007C476E">
                          <w:pPr>
                            <w:spacing w:after="0" w:line="240" w:lineRule="auto"/>
                            <w:rPr>
                              <w:b/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8349A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4.15pt;margin-top:30pt;width:283.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" o:allowincell="f" filled="f" stroked="f">
              <v:textbox inset=",0,,0">
                <w:txbxContent>
                  <w:sdt>
                    <w:sdtPr>
                      <w:rPr>
                        <w:b/>
                        <w:caps/>
                      </w:rPr>
                      <w:alias w:val="Titre"/>
                      <w:id w:val="-112877907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AF4B7BB" w14:textId="61DED373" w:rsidR="00722DE7" w:rsidRDefault="00722DE7" w:rsidP="007C476E">
                        <w:pPr>
                          <w:spacing w:after="0" w:line="240" w:lineRule="auto"/>
                          <w:rPr>
                            <w:b/>
                            <w:caps/>
                          </w:rPr>
                        </w:pPr>
                        <w:r>
                          <w:rPr>
                            <w:b/>
                            <w:caps/>
                          </w:rPr>
                          <w:t>2016 APPEL A PROJETS – ALLOCATION DOCTORALE</w:t>
                        </w:r>
                      </w:p>
                    </w:sdtContent>
                  </w:sdt>
                  <w:p w14:paraId="56ACBF33" w14:textId="77777777" w:rsidR="00722DE7" w:rsidRPr="002C2534" w:rsidRDefault="00722DE7" w:rsidP="007C476E">
                    <w:pPr>
                      <w:spacing w:after="0" w:line="240" w:lineRule="auto"/>
                      <w:rPr>
                        <w:b/>
                        <w:caps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856A92" wp14:editId="7D5620B4">
              <wp:simplePos x="0" y="0"/>
              <wp:positionH relativeFrom="leftMargin">
                <wp:align>right</wp:align>
              </wp:positionH>
              <wp:positionV relativeFrom="topMargin">
                <wp:posOffset>393700</wp:posOffset>
              </wp:positionV>
              <wp:extent cx="899795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2F70F8F" w14:textId="77777777" w:rsidR="00722DE7" w:rsidRDefault="00722DE7" w:rsidP="007C476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7C476E">
                            <w:fldChar w:fldCharType="begin"/>
                          </w:r>
                          <w:r w:rsidRPr="007C476E">
                            <w:instrText>PAGE   \* MERGEFORMAT</w:instrText>
                          </w:r>
                          <w:r w:rsidRPr="007C476E">
                            <w:fldChar w:fldCharType="separate"/>
                          </w:r>
                          <w:r w:rsidR="00E32775" w:rsidRPr="00E32775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7C476E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56A92" id="_x0000_t202" coordsize="21600,21600" o:spt="202" path="m,l,21600r21600,l21600,xe">
              <v:stroke joinstyle="miter"/>
              <v:path gradientshapeok="t" o:connecttype="rect"/>
            </v:shapetype>
            <v:shape id="Zone de texte 219" o:spid="_x0000_s1027" type="#_x0000_t202" style="position:absolute;margin-left:19.65pt;margin-top:31pt;width:70.85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" o:allowincell="f" fillcolor="#fabf8f [1945]" stroked="f">
              <v:textbox style="mso-fit-shape-to-text:t" inset=",0,,0">
                <w:txbxContent>
                  <w:p w14:paraId="12F70F8F" w14:textId="77777777" w:rsidR="00722DE7" w:rsidRDefault="00722DE7" w:rsidP="007C476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7C476E">
                      <w:fldChar w:fldCharType="begin"/>
                    </w:r>
                    <w:r w:rsidRPr="007C476E">
                      <w:instrText>PAGE   \* MERGEFORMAT</w:instrText>
                    </w:r>
                    <w:r w:rsidRPr="007C476E">
                      <w:fldChar w:fldCharType="separate"/>
                    </w:r>
                    <w:r w:rsidR="00E32775" w:rsidRPr="00E32775">
                      <w:rPr>
                        <w:noProof/>
                        <w:color w:val="FFFFFF" w:themeColor="background1"/>
                      </w:rPr>
                      <w:t>3</w:t>
                    </w:r>
                    <w:r w:rsidRPr="007C476E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F4321CC" w14:textId="3202167C" w:rsidR="00722DE7" w:rsidRPr="007C476E" w:rsidRDefault="00722DE7" w:rsidP="007C476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57361"/>
    <w:multiLevelType w:val="hybridMultilevel"/>
    <w:tmpl w:val="27BE1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0171A"/>
    <w:multiLevelType w:val="hybridMultilevel"/>
    <w:tmpl w:val="F0E8B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D7B5E"/>
    <w:multiLevelType w:val="hybridMultilevel"/>
    <w:tmpl w:val="A6C0930E"/>
    <w:lvl w:ilvl="0" w:tplc="47BEC9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B7F2C"/>
    <w:multiLevelType w:val="hybridMultilevel"/>
    <w:tmpl w:val="9962DB02"/>
    <w:lvl w:ilvl="0" w:tplc="8C7CFA7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9001A"/>
    <w:multiLevelType w:val="hybridMultilevel"/>
    <w:tmpl w:val="566283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959C4"/>
    <w:multiLevelType w:val="hybridMultilevel"/>
    <w:tmpl w:val="1A3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720BD"/>
    <w:multiLevelType w:val="multilevel"/>
    <w:tmpl w:val="64D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95DBF"/>
    <w:multiLevelType w:val="hybridMultilevel"/>
    <w:tmpl w:val="0AAA750A"/>
    <w:lvl w:ilvl="0" w:tplc="A46C5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516D5"/>
    <w:multiLevelType w:val="hybridMultilevel"/>
    <w:tmpl w:val="6D30425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DC"/>
    <w:rsid w:val="00020F24"/>
    <w:rsid w:val="00035947"/>
    <w:rsid w:val="00036F78"/>
    <w:rsid w:val="00062C37"/>
    <w:rsid w:val="0007488F"/>
    <w:rsid w:val="0008458C"/>
    <w:rsid w:val="00085EA5"/>
    <w:rsid w:val="000B1580"/>
    <w:rsid w:val="000B3448"/>
    <w:rsid w:val="00102E37"/>
    <w:rsid w:val="001108D6"/>
    <w:rsid w:val="00113A31"/>
    <w:rsid w:val="00161699"/>
    <w:rsid w:val="001A244E"/>
    <w:rsid w:val="001F2A8C"/>
    <w:rsid w:val="00207C56"/>
    <w:rsid w:val="00215D33"/>
    <w:rsid w:val="002218D3"/>
    <w:rsid w:val="00225C88"/>
    <w:rsid w:val="002667D7"/>
    <w:rsid w:val="0028061B"/>
    <w:rsid w:val="002F0E4B"/>
    <w:rsid w:val="003007F4"/>
    <w:rsid w:val="0030190C"/>
    <w:rsid w:val="00310CF4"/>
    <w:rsid w:val="00352D73"/>
    <w:rsid w:val="00353B00"/>
    <w:rsid w:val="003843ED"/>
    <w:rsid w:val="003D5124"/>
    <w:rsid w:val="0040601D"/>
    <w:rsid w:val="004137DE"/>
    <w:rsid w:val="00415F53"/>
    <w:rsid w:val="00434321"/>
    <w:rsid w:val="00442BC1"/>
    <w:rsid w:val="00472DDC"/>
    <w:rsid w:val="00482C69"/>
    <w:rsid w:val="00492555"/>
    <w:rsid w:val="00494626"/>
    <w:rsid w:val="004A7CE2"/>
    <w:rsid w:val="004B1002"/>
    <w:rsid w:val="004B2AA4"/>
    <w:rsid w:val="004E72BA"/>
    <w:rsid w:val="005179AC"/>
    <w:rsid w:val="00560261"/>
    <w:rsid w:val="00575E3F"/>
    <w:rsid w:val="005A4997"/>
    <w:rsid w:val="005B7A3B"/>
    <w:rsid w:val="00601D1B"/>
    <w:rsid w:val="00634DA3"/>
    <w:rsid w:val="00635F65"/>
    <w:rsid w:val="006A3C38"/>
    <w:rsid w:val="006E6905"/>
    <w:rsid w:val="00722DE7"/>
    <w:rsid w:val="007607ED"/>
    <w:rsid w:val="00776665"/>
    <w:rsid w:val="00784EFB"/>
    <w:rsid w:val="007C476E"/>
    <w:rsid w:val="007F2479"/>
    <w:rsid w:val="007F6D2D"/>
    <w:rsid w:val="0084094B"/>
    <w:rsid w:val="00851FF2"/>
    <w:rsid w:val="00854E07"/>
    <w:rsid w:val="00874598"/>
    <w:rsid w:val="00874C83"/>
    <w:rsid w:val="0088795B"/>
    <w:rsid w:val="008932C1"/>
    <w:rsid w:val="008A0998"/>
    <w:rsid w:val="008C0411"/>
    <w:rsid w:val="008C36DD"/>
    <w:rsid w:val="008C3FBF"/>
    <w:rsid w:val="008D2FE3"/>
    <w:rsid w:val="008E1D30"/>
    <w:rsid w:val="008F2ACA"/>
    <w:rsid w:val="009065C6"/>
    <w:rsid w:val="00914548"/>
    <w:rsid w:val="009213DC"/>
    <w:rsid w:val="00932602"/>
    <w:rsid w:val="00966F32"/>
    <w:rsid w:val="009832F0"/>
    <w:rsid w:val="009A060C"/>
    <w:rsid w:val="009B3031"/>
    <w:rsid w:val="009D5239"/>
    <w:rsid w:val="009F5D63"/>
    <w:rsid w:val="00A0599D"/>
    <w:rsid w:val="00A141A9"/>
    <w:rsid w:val="00A33B0D"/>
    <w:rsid w:val="00A66399"/>
    <w:rsid w:val="00A85AD0"/>
    <w:rsid w:val="00A9209D"/>
    <w:rsid w:val="00AA144C"/>
    <w:rsid w:val="00AB3344"/>
    <w:rsid w:val="00AD2D98"/>
    <w:rsid w:val="00AD4C2D"/>
    <w:rsid w:val="00AE286E"/>
    <w:rsid w:val="00AE7DF7"/>
    <w:rsid w:val="00AF6799"/>
    <w:rsid w:val="00B03B52"/>
    <w:rsid w:val="00B278F4"/>
    <w:rsid w:val="00B4121B"/>
    <w:rsid w:val="00B43CC6"/>
    <w:rsid w:val="00B50487"/>
    <w:rsid w:val="00BC737D"/>
    <w:rsid w:val="00BF7147"/>
    <w:rsid w:val="00C14D82"/>
    <w:rsid w:val="00C16CF3"/>
    <w:rsid w:val="00C72CA7"/>
    <w:rsid w:val="00C86162"/>
    <w:rsid w:val="00CE40B7"/>
    <w:rsid w:val="00CF065B"/>
    <w:rsid w:val="00CF74EE"/>
    <w:rsid w:val="00D13D9B"/>
    <w:rsid w:val="00D142B1"/>
    <w:rsid w:val="00D326F4"/>
    <w:rsid w:val="00D515E1"/>
    <w:rsid w:val="00D653AC"/>
    <w:rsid w:val="00D82335"/>
    <w:rsid w:val="00D92FE2"/>
    <w:rsid w:val="00DC1EDC"/>
    <w:rsid w:val="00DD4A34"/>
    <w:rsid w:val="00DE033C"/>
    <w:rsid w:val="00E15EC5"/>
    <w:rsid w:val="00E32775"/>
    <w:rsid w:val="00EB57EA"/>
    <w:rsid w:val="00EC2201"/>
    <w:rsid w:val="00F13830"/>
    <w:rsid w:val="00F17BD0"/>
    <w:rsid w:val="00F5449C"/>
    <w:rsid w:val="00F54A74"/>
    <w:rsid w:val="00F92106"/>
    <w:rsid w:val="00FA406E"/>
    <w:rsid w:val="00FD1BE2"/>
    <w:rsid w:val="00FD6E49"/>
    <w:rsid w:val="00FE5BAF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3C581"/>
  <w15:docId w15:val="{8415BD4C-E551-487E-851B-0C6F7EB0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6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E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ED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487"/>
  </w:style>
  <w:style w:type="paragraph" w:styleId="Pieddepage">
    <w:name w:val="footer"/>
    <w:basedOn w:val="Normal"/>
    <w:link w:val="PieddepageCar"/>
    <w:unhideWhenUsed/>
    <w:rsid w:val="00B5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0487"/>
  </w:style>
  <w:style w:type="character" w:styleId="Marquedecommentaire">
    <w:name w:val="annotation reference"/>
    <w:basedOn w:val="Policepardfaut"/>
    <w:uiPriority w:val="99"/>
    <w:semiHidden/>
    <w:unhideWhenUsed/>
    <w:rsid w:val="005602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02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02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02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026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102E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meb@univ-montp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meb@univ-montp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2016 APPEL A PROJETS – ALLOCATION DOCTORALE</vt:lpstr>
    </vt:vector>
  </TitlesOfParts>
  <Company>IRD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APPEL A PROJETS – ALLOCATION DOCTORALE</dc:title>
  <dc:creator>AUFFRAY Jean-Christophe</dc:creator>
  <cp:lastModifiedBy>Sophie Boutin</cp:lastModifiedBy>
  <cp:revision>3</cp:revision>
  <cp:lastPrinted>2015-03-19T12:35:00Z</cp:lastPrinted>
  <dcterms:created xsi:type="dcterms:W3CDTF">2016-01-12T08:22:00Z</dcterms:created>
  <dcterms:modified xsi:type="dcterms:W3CDTF">2016-01-12T08:34:00Z</dcterms:modified>
</cp:coreProperties>
</file>